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119" w:rsidRDefault="00FE4119" w:rsidP="008028A1">
      <w:pPr>
        <w:suppressAutoHyphens w:val="0"/>
        <w:adjustRightInd w:val="0"/>
        <w:spacing w:line="240" w:lineRule="auto"/>
        <w:jc w:val="right"/>
        <w:rPr>
          <w:rFonts w:asciiTheme="minorHAnsi" w:hAnsiTheme="minorHAnsi" w:cs="Times New Roman"/>
          <w:b/>
          <w:caps/>
          <w:sz w:val="18"/>
          <w:lang w:eastAsia="en-US"/>
        </w:rPr>
      </w:pPr>
      <w:r>
        <w:rPr>
          <w:rFonts w:asciiTheme="minorHAnsi" w:hAnsiTheme="minorHAnsi" w:cs="Times New Roman"/>
          <w:b/>
          <w:caps/>
          <w:sz w:val="18"/>
          <w:lang w:eastAsia="en-US"/>
        </w:rPr>
        <w:t>EK-d:</w:t>
      </w:r>
      <w:r>
        <w:rPr>
          <w:sz w:val="18"/>
        </w:rPr>
        <w:t xml:space="preserve"> </w:t>
      </w:r>
      <w:r>
        <w:rPr>
          <w:rFonts w:asciiTheme="minorHAnsi" w:hAnsiTheme="minorHAnsi" w:cs="Times New Roman"/>
          <w:b/>
          <w:caps/>
          <w:sz w:val="18"/>
          <w:lang w:eastAsia="en-US"/>
        </w:rPr>
        <w:t>Uygun Başvuru Sahipleri Ayrıntılı Tablo</w:t>
      </w:r>
    </w:p>
    <w:p w:rsidR="008028A1" w:rsidRPr="008028A1" w:rsidRDefault="008028A1" w:rsidP="008028A1">
      <w:pPr>
        <w:suppressAutoHyphens w:val="0"/>
        <w:adjustRightInd w:val="0"/>
        <w:spacing w:line="240" w:lineRule="auto"/>
        <w:jc w:val="right"/>
        <w:rPr>
          <w:rFonts w:asciiTheme="minorHAnsi" w:hAnsiTheme="minorHAnsi" w:cs="Times New Roman"/>
          <w:b/>
          <w:caps/>
          <w:sz w:val="18"/>
          <w:lang w:eastAsia="en-US"/>
        </w:rPr>
      </w:pPr>
    </w:p>
    <w:tbl>
      <w:tblPr>
        <w:tblStyle w:val="TabloKlavuzu1"/>
        <w:tblW w:w="10632" w:type="dxa"/>
        <w:tblInd w:w="-714" w:type="dxa"/>
        <w:tblLook w:val="04A0" w:firstRow="1" w:lastRow="0" w:firstColumn="1" w:lastColumn="0" w:noHBand="0" w:noVBand="1"/>
      </w:tblPr>
      <w:tblGrid>
        <w:gridCol w:w="5812"/>
        <w:gridCol w:w="4820"/>
      </w:tblGrid>
      <w:tr w:rsidR="00FE4119" w:rsidTr="00E72527">
        <w:trPr>
          <w:trHeight w:val="425"/>
        </w:trPr>
        <w:tc>
          <w:tcPr>
            <w:tcW w:w="5812"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hideMark/>
          </w:tcPr>
          <w:p w:rsidR="00FE4119" w:rsidRPr="008028A1" w:rsidRDefault="00FE4119">
            <w:pPr>
              <w:keepNext/>
              <w:keepLines/>
              <w:widowControl/>
              <w:suppressAutoHyphens w:val="0"/>
              <w:spacing w:line="240" w:lineRule="auto"/>
              <w:jc w:val="center"/>
              <w:outlineLvl w:val="0"/>
              <w:rPr>
                <w:rFonts w:ascii="Calibri" w:hAnsi="Calibri" w:cs="Calibri"/>
                <w:b/>
                <w:bCs/>
                <w:color w:val="000000"/>
                <w:sz w:val="20"/>
                <w:szCs w:val="20"/>
                <w:lang w:eastAsia="en-US"/>
              </w:rPr>
            </w:pPr>
            <w:r w:rsidRPr="008028A1">
              <w:rPr>
                <w:rFonts w:ascii="Calibri" w:hAnsi="Calibri" w:cs="Calibri"/>
                <w:b/>
                <w:bCs/>
                <w:color w:val="000000"/>
                <w:sz w:val="20"/>
                <w:szCs w:val="20"/>
                <w:lang w:eastAsia="en-US"/>
              </w:rPr>
              <w:t>Kurum Türü</w:t>
            </w:r>
          </w:p>
        </w:tc>
        <w:tc>
          <w:tcPr>
            <w:tcW w:w="4820"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hideMark/>
          </w:tcPr>
          <w:p w:rsidR="00FE4119" w:rsidRPr="008028A1" w:rsidRDefault="00FE4119">
            <w:pPr>
              <w:keepNext/>
              <w:keepLines/>
              <w:widowControl/>
              <w:suppressAutoHyphens w:val="0"/>
              <w:spacing w:line="240" w:lineRule="auto"/>
              <w:jc w:val="center"/>
              <w:outlineLvl w:val="0"/>
              <w:rPr>
                <w:rFonts w:ascii="Calibri" w:hAnsi="Calibri" w:cs="Calibri"/>
                <w:b/>
                <w:bCs/>
                <w:color w:val="000000"/>
                <w:sz w:val="20"/>
                <w:szCs w:val="20"/>
                <w:lang w:eastAsia="en-US"/>
              </w:rPr>
            </w:pPr>
            <w:r w:rsidRPr="008028A1">
              <w:rPr>
                <w:rFonts w:ascii="Calibri" w:hAnsi="Calibri" w:cs="Calibri"/>
                <w:b/>
                <w:bCs/>
                <w:color w:val="000000"/>
                <w:sz w:val="20"/>
                <w:szCs w:val="20"/>
                <w:lang w:eastAsia="en-US"/>
              </w:rPr>
              <w:t>Başvuru Yapabilecek Birimleri</w:t>
            </w:r>
          </w:p>
        </w:tc>
      </w:tr>
      <w:tr w:rsidR="00FE4119" w:rsidTr="00E72527">
        <w:tc>
          <w:tcPr>
            <w:tcW w:w="5812" w:type="dxa"/>
            <w:tcBorders>
              <w:top w:val="single" w:sz="4" w:space="0" w:color="auto"/>
              <w:left w:val="single" w:sz="4" w:space="0" w:color="auto"/>
              <w:bottom w:val="single" w:sz="4" w:space="0" w:color="auto"/>
              <w:right w:val="single" w:sz="4" w:space="0" w:color="auto"/>
            </w:tcBorders>
          </w:tcPr>
          <w:p w:rsidR="00FE4119" w:rsidRPr="008028A1" w:rsidRDefault="00FE4119">
            <w:pPr>
              <w:keepNext/>
              <w:keepLines/>
              <w:widowControl/>
              <w:suppressAutoHyphens w:val="0"/>
              <w:spacing w:line="240" w:lineRule="auto"/>
              <w:jc w:val="left"/>
              <w:outlineLvl w:val="1"/>
              <w:rPr>
                <w:rFonts w:ascii="Calibri" w:hAnsi="Calibri" w:cs="Calibri"/>
                <w:b/>
                <w:bCs/>
                <w:color w:val="000000"/>
                <w:sz w:val="20"/>
                <w:szCs w:val="20"/>
                <w:lang w:eastAsia="en-US"/>
              </w:rPr>
            </w:pPr>
            <w:r w:rsidRPr="008028A1">
              <w:rPr>
                <w:rFonts w:ascii="Calibri" w:hAnsi="Calibri" w:cs="Calibri"/>
                <w:b/>
                <w:bCs/>
                <w:color w:val="000000"/>
                <w:sz w:val="20"/>
                <w:szCs w:val="20"/>
                <w:lang w:eastAsia="en-US"/>
              </w:rPr>
              <w:t>Yerel Yönetimler</w:t>
            </w:r>
          </w:p>
          <w:p w:rsidR="00FE4119" w:rsidRDefault="00FE4119">
            <w:pPr>
              <w:widowControl/>
              <w:suppressAutoHyphens w:val="0"/>
              <w:spacing w:line="240" w:lineRule="auto"/>
              <w:jc w:val="left"/>
              <w:rPr>
                <w:rFonts w:ascii="Calibri" w:eastAsia="Calibri" w:hAnsi="Calibri" w:cs="Calibri"/>
                <w:color w:val="000000"/>
                <w:sz w:val="20"/>
                <w:szCs w:val="20"/>
                <w:lang w:eastAsia="en-US"/>
              </w:rPr>
            </w:pPr>
          </w:p>
        </w:tc>
        <w:tc>
          <w:tcPr>
            <w:tcW w:w="4820" w:type="dxa"/>
            <w:tcBorders>
              <w:top w:val="single" w:sz="4" w:space="0" w:color="auto"/>
              <w:left w:val="single" w:sz="4" w:space="0" w:color="auto"/>
              <w:bottom w:val="single" w:sz="4" w:space="0" w:color="auto"/>
              <w:right w:val="single" w:sz="4" w:space="0" w:color="auto"/>
            </w:tcBorders>
            <w:hideMark/>
          </w:tcPr>
          <w:p w:rsidR="00FE4119" w:rsidRDefault="00FE4119" w:rsidP="00B25B66">
            <w:pPr>
              <w:widowControl/>
              <w:numPr>
                <w:ilvl w:val="0"/>
                <w:numId w:val="1"/>
              </w:numPr>
              <w:suppressAutoHyphens w:val="0"/>
              <w:spacing w:line="240" w:lineRule="auto"/>
              <w:ind w:left="324"/>
              <w:contextualSpacing/>
              <w:jc w:val="left"/>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Büyükşehir Belediyeleri (Daire Başkanlığı düzeyine kadar)</w:t>
            </w:r>
          </w:p>
          <w:p w:rsidR="00BA3D7A" w:rsidRDefault="00BA3D7A" w:rsidP="00B25B66">
            <w:pPr>
              <w:widowControl/>
              <w:numPr>
                <w:ilvl w:val="0"/>
                <w:numId w:val="1"/>
              </w:numPr>
              <w:suppressAutoHyphens w:val="0"/>
              <w:spacing w:line="240" w:lineRule="auto"/>
              <w:ind w:left="324"/>
              <w:contextualSpacing/>
              <w:jc w:val="left"/>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 xml:space="preserve">İl Belediyeleri </w:t>
            </w:r>
          </w:p>
          <w:p w:rsidR="00FE4119" w:rsidRPr="00BA3D7A" w:rsidRDefault="00FE4119" w:rsidP="00B25B66">
            <w:pPr>
              <w:widowControl/>
              <w:numPr>
                <w:ilvl w:val="0"/>
                <w:numId w:val="1"/>
              </w:numPr>
              <w:suppressAutoHyphens w:val="0"/>
              <w:spacing w:line="240" w:lineRule="auto"/>
              <w:ind w:left="324"/>
              <w:contextualSpacing/>
              <w:jc w:val="left"/>
              <w:rPr>
                <w:rFonts w:ascii="Calibri" w:eastAsia="Calibri" w:hAnsi="Calibri" w:cs="Calibri"/>
                <w:color w:val="000000"/>
                <w:sz w:val="20"/>
                <w:szCs w:val="20"/>
                <w:lang w:eastAsia="en-US"/>
              </w:rPr>
            </w:pPr>
            <w:r w:rsidRPr="00BA3D7A">
              <w:rPr>
                <w:rFonts w:ascii="Calibri" w:eastAsia="Calibri" w:hAnsi="Calibri" w:cs="Calibri"/>
                <w:color w:val="000000"/>
                <w:sz w:val="20"/>
                <w:szCs w:val="20"/>
                <w:lang w:eastAsia="en-US"/>
              </w:rPr>
              <w:t>İlçe ve Belde Belediyeleri</w:t>
            </w:r>
          </w:p>
          <w:p w:rsidR="00FE4119" w:rsidRDefault="00FE4119" w:rsidP="00B25B66">
            <w:pPr>
              <w:widowControl/>
              <w:numPr>
                <w:ilvl w:val="0"/>
                <w:numId w:val="1"/>
              </w:numPr>
              <w:suppressAutoHyphens w:val="0"/>
              <w:spacing w:line="240" w:lineRule="auto"/>
              <w:ind w:left="324"/>
              <w:contextualSpacing/>
              <w:jc w:val="left"/>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 xml:space="preserve">İl Özel İdareleri </w:t>
            </w:r>
          </w:p>
          <w:p w:rsidR="00FE4119" w:rsidRPr="00E20575" w:rsidRDefault="00FE4119" w:rsidP="00E20575">
            <w:pPr>
              <w:widowControl/>
              <w:numPr>
                <w:ilvl w:val="0"/>
                <w:numId w:val="1"/>
              </w:numPr>
              <w:suppressAutoHyphens w:val="0"/>
              <w:spacing w:line="240" w:lineRule="auto"/>
              <w:ind w:left="324"/>
              <w:contextualSpacing/>
              <w:jc w:val="left"/>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 xml:space="preserve">Mahalli İdare Birlikleri </w:t>
            </w:r>
            <w:bookmarkStart w:id="0" w:name="_GoBack"/>
            <w:bookmarkEnd w:id="0"/>
          </w:p>
        </w:tc>
      </w:tr>
      <w:tr w:rsidR="00FE4119" w:rsidTr="00E72527">
        <w:tc>
          <w:tcPr>
            <w:tcW w:w="5812" w:type="dxa"/>
            <w:tcBorders>
              <w:top w:val="single" w:sz="4" w:space="0" w:color="auto"/>
              <w:left w:val="single" w:sz="4" w:space="0" w:color="auto"/>
              <w:bottom w:val="single" w:sz="4" w:space="0" w:color="auto"/>
              <w:right w:val="single" w:sz="4" w:space="0" w:color="auto"/>
            </w:tcBorders>
            <w:hideMark/>
          </w:tcPr>
          <w:p w:rsidR="00FE4119" w:rsidRPr="008028A1" w:rsidRDefault="00FE4119">
            <w:pPr>
              <w:keepNext/>
              <w:keepLines/>
              <w:widowControl/>
              <w:suppressAutoHyphens w:val="0"/>
              <w:spacing w:line="240" w:lineRule="auto"/>
              <w:jc w:val="left"/>
              <w:outlineLvl w:val="1"/>
              <w:rPr>
                <w:rFonts w:ascii="Calibri" w:hAnsi="Calibri" w:cs="Calibri"/>
                <w:b/>
                <w:bCs/>
                <w:color w:val="000000"/>
                <w:sz w:val="20"/>
                <w:szCs w:val="20"/>
                <w:lang w:eastAsia="en-US"/>
              </w:rPr>
            </w:pPr>
            <w:r w:rsidRPr="008028A1">
              <w:rPr>
                <w:rFonts w:ascii="Calibri" w:hAnsi="Calibri" w:cs="Calibri"/>
                <w:b/>
                <w:bCs/>
                <w:color w:val="000000"/>
                <w:sz w:val="20"/>
                <w:szCs w:val="20"/>
                <w:lang w:eastAsia="en-US"/>
              </w:rPr>
              <w:t>Kamu Kurum ve Kuruluşları</w:t>
            </w:r>
          </w:p>
        </w:tc>
        <w:tc>
          <w:tcPr>
            <w:tcW w:w="4820" w:type="dxa"/>
            <w:tcBorders>
              <w:top w:val="single" w:sz="4" w:space="0" w:color="auto"/>
              <w:left w:val="single" w:sz="4" w:space="0" w:color="auto"/>
              <w:bottom w:val="single" w:sz="4" w:space="0" w:color="auto"/>
              <w:right w:val="single" w:sz="4" w:space="0" w:color="auto"/>
            </w:tcBorders>
            <w:hideMark/>
          </w:tcPr>
          <w:p w:rsidR="00FE4119" w:rsidRDefault="00FE4119" w:rsidP="00B25B66">
            <w:pPr>
              <w:widowControl/>
              <w:numPr>
                <w:ilvl w:val="0"/>
                <w:numId w:val="2"/>
              </w:numPr>
              <w:suppressAutoHyphens w:val="0"/>
              <w:spacing w:line="240" w:lineRule="auto"/>
              <w:ind w:left="324"/>
              <w:contextualSpacing/>
              <w:jc w:val="left"/>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Valilikler</w:t>
            </w:r>
          </w:p>
          <w:p w:rsidR="00FE4119" w:rsidRDefault="00FE4119" w:rsidP="00B25B66">
            <w:pPr>
              <w:widowControl/>
              <w:numPr>
                <w:ilvl w:val="0"/>
                <w:numId w:val="2"/>
              </w:numPr>
              <w:suppressAutoHyphens w:val="0"/>
              <w:spacing w:line="240" w:lineRule="auto"/>
              <w:ind w:left="324"/>
              <w:contextualSpacing/>
              <w:jc w:val="left"/>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İl Müdürlükleri</w:t>
            </w:r>
          </w:p>
          <w:p w:rsidR="00FE4119" w:rsidRDefault="00FE4119" w:rsidP="00B25B66">
            <w:pPr>
              <w:widowControl/>
              <w:numPr>
                <w:ilvl w:val="0"/>
                <w:numId w:val="2"/>
              </w:numPr>
              <w:suppressAutoHyphens w:val="0"/>
              <w:spacing w:line="240" w:lineRule="auto"/>
              <w:ind w:left="324"/>
              <w:contextualSpacing/>
              <w:jc w:val="left"/>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Bölge Müdürlükleri</w:t>
            </w:r>
          </w:p>
          <w:p w:rsidR="00FE4119" w:rsidRDefault="00FE4119" w:rsidP="00B25B66">
            <w:pPr>
              <w:widowControl/>
              <w:numPr>
                <w:ilvl w:val="0"/>
                <w:numId w:val="2"/>
              </w:numPr>
              <w:suppressAutoHyphens w:val="0"/>
              <w:spacing w:line="240" w:lineRule="auto"/>
              <w:ind w:left="324"/>
              <w:contextualSpacing/>
              <w:jc w:val="left"/>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Kaymakamlıklar</w:t>
            </w:r>
          </w:p>
          <w:p w:rsidR="00FE4119" w:rsidRDefault="00FE4119" w:rsidP="00B25B66">
            <w:pPr>
              <w:widowControl/>
              <w:numPr>
                <w:ilvl w:val="0"/>
                <w:numId w:val="2"/>
              </w:numPr>
              <w:suppressAutoHyphens w:val="0"/>
              <w:spacing w:line="240" w:lineRule="auto"/>
              <w:ind w:left="324"/>
              <w:contextualSpacing/>
              <w:jc w:val="left"/>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İlçe Müdürlükleri</w:t>
            </w:r>
          </w:p>
          <w:p w:rsidR="00FE4119" w:rsidRDefault="00FE4119" w:rsidP="00B25B66">
            <w:pPr>
              <w:widowControl/>
              <w:numPr>
                <w:ilvl w:val="0"/>
                <w:numId w:val="2"/>
              </w:numPr>
              <w:suppressAutoHyphens w:val="0"/>
              <w:spacing w:line="240" w:lineRule="auto"/>
              <w:ind w:left="324"/>
              <w:contextualSpacing/>
              <w:jc w:val="left"/>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Üniversiteler (Enstitü, Fakülte/Yüksek Okul, Meslek Yüksek Okulu)</w:t>
            </w:r>
          </w:p>
          <w:p w:rsidR="00C82B01" w:rsidRDefault="00C82B01" w:rsidP="00B25B66">
            <w:pPr>
              <w:widowControl/>
              <w:numPr>
                <w:ilvl w:val="0"/>
                <w:numId w:val="2"/>
              </w:numPr>
              <w:suppressAutoHyphens w:val="0"/>
              <w:spacing w:line="240" w:lineRule="auto"/>
              <w:ind w:left="324"/>
              <w:contextualSpacing/>
              <w:jc w:val="left"/>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Araştırma Merkezleri ve Enstitüler</w:t>
            </w:r>
          </w:p>
          <w:p w:rsidR="00E72527" w:rsidRDefault="00E72527" w:rsidP="00B25B66">
            <w:pPr>
              <w:widowControl/>
              <w:numPr>
                <w:ilvl w:val="0"/>
                <w:numId w:val="2"/>
              </w:numPr>
              <w:suppressAutoHyphens w:val="0"/>
              <w:spacing w:line="240" w:lineRule="auto"/>
              <w:ind w:left="324"/>
              <w:contextualSpacing/>
              <w:jc w:val="left"/>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Merkezi Nitelikli Kamu Kurumlarına Bağlı Müdürlükler (Müze Müdürlüğü, Orman İşletme Müdürlüğü vb.)</w:t>
            </w:r>
          </w:p>
        </w:tc>
      </w:tr>
      <w:tr w:rsidR="00FE4119" w:rsidTr="00E72527">
        <w:tc>
          <w:tcPr>
            <w:tcW w:w="5812" w:type="dxa"/>
            <w:tcBorders>
              <w:top w:val="single" w:sz="4" w:space="0" w:color="auto"/>
              <w:left w:val="single" w:sz="4" w:space="0" w:color="auto"/>
              <w:bottom w:val="single" w:sz="4" w:space="0" w:color="auto"/>
              <w:right w:val="single" w:sz="4" w:space="0" w:color="auto"/>
            </w:tcBorders>
            <w:hideMark/>
          </w:tcPr>
          <w:p w:rsidR="00FE4119" w:rsidRPr="008028A1" w:rsidRDefault="00FE4119">
            <w:pPr>
              <w:keepNext/>
              <w:keepLines/>
              <w:widowControl/>
              <w:suppressAutoHyphens w:val="0"/>
              <w:spacing w:line="240" w:lineRule="auto"/>
              <w:jc w:val="left"/>
              <w:outlineLvl w:val="1"/>
              <w:rPr>
                <w:rFonts w:ascii="Calibri" w:hAnsi="Calibri" w:cs="Calibri"/>
                <w:b/>
                <w:bCs/>
                <w:color w:val="000000"/>
                <w:sz w:val="20"/>
                <w:szCs w:val="20"/>
                <w:lang w:eastAsia="en-US"/>
              </w:rPr>
            </w:pPr>
            <w:r w:rsidRPr="008028A1">
              <w:rPr>
                <w:rFonts w:ascii="Calibri" w:hAnsi="Calibri" w:cs="Calibri"/>
                <w:b/>
                <w:bCs/>
                <w:color w:val="000000"/>
                <w:sz w:val="20"/>
                <w:szCs w:val="20"/>
                <w:lang w:eastAsia="en-US"/>
              </w:rPr>
              <w:t>Kamu Kurumu Niteliğindeki Meslek Kuruluşları</w:t>
            </w:r>
          </w:p>
        </w:tc>
        <w:tc>
          <w:tcPr>
            <w:tcW w:w="4820" w:type="dxa"/>
            <w:tcBorders>
              <w:top w:val="single" w:sz="4" w:space="0" w:color="auto"/>
              <w:left w:val="single" w:sz="4" w:space="0" w:color="auto"/>
              <w:bottom w:val="single" w:sz="4" w:space="0" w:color="auto"/>
              <w:right w:val="single" w:sz="4" w:space="0" w:color="auto"/>
            </w:tcBorders>
            <w:hideMark/>
          </w:tcPr>
          <w:p w:rsidR="00FE4119" w:rsidRDefault="00FE4119" w:rsidP="00B25B66">
            <w:pPr>
              <w:widowControl/>
              <w:numPr>
                <w:ilvl w:val="0"/>
                <w:numId w:val="3"/>
              </w:numPr>
              <w:suppressAutoHyphens w:val="0"/>
              <w:spacing w:line="240" w:lineRule="auto"/>
              <w:ind w:left="324"/>
              <w:contextualSpacing/>
              <w:jc w:val="left"/>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TOBB’a Bağlı Odalar ve Borsalar</w:t>
            </w:r>
          </w:p>
          <w:p w:rsidR="00FE4119" w:rsidRDefault="00FE4119" w:rsidP="00B25B66">
            <w:pPr>
              <w:widowControl/>
              <w:numPr>
                <w:ilvl w:val="0"/>
                <w:numId w:val="3"/>
              </w:numPr>
              <w:suppressAutoHyphens w:val="0"/>
              <w:spacing w:line="240" w:lineRule="auto"/>
              <w:ind w:left="324"/>
              <w:contextualSpacing/>
              <w:jc w:val="left"/>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 xml:space="preserve">Esnaf ve </w:t>
            </w:r>
            <w:proofErr w:type="gramStart"/>
            <w:r>
              <w:rPr>
                <w:rFonts w:ascii="Calibri" w:eastAsia="Calibri" w:hAnsi="Calibri" w:cs="Calibri"/>
                <w:color w:val="000000"/>
                <w:sz w:val="20"/>
                <w:szCs w:val="20"/>
                <w:lang w:eastAsia="en-US"/>
              </w:rPr>
              <w:t>Sanatkarlar</w:t>
            </w:r>
            <w:proofErr w:type="gramEnd"/>
            <w:r>
              <w:rPr>
                <w:rFonts w:ascii="Calibri" w:eastAsia="Calibri" w:hAnsi="Calibri" w:cs="Calibri"/>
                <w:color w:val="000000"/>
                <w:sz w:val="20"/>
                <w:szCs w:val="20"/>
                <w:lang w:eastAsia="en-US"/>
              </w:rPr>
              <w:t xml:space="preserve"> Odaları</w:t>
            </w:r>
          </w:p>
          <w:p w:rsidR="00195A49" w:rsidRPr="0043228A" w:rsidRDefault="00FE4119" w:rsidP="0043228A">
            <w:pPr>
              <w:widowControl/>
              <w:numPr>
                <w:ilvl w:val="0"/>
                <w:numId w:val="3"/>
              </w:numPr>
              <w:suppressAutoHyphens w:val="0"/>
              <w:spacing w:line="240" w:lineRule="auto"/>
              <w:ind w:left="324"/>
              <w:contextualSpacing/>
              <w:jc w:val="left"/>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Meslek Odaları ve Birlikler  (Kocaeli, Sakarya</w:t>
            </w:r>
            <w:r w:rsidR="00BA3D7A">
              <w:rPr>
                <w:rFonts w:ascii="Calibri" w:eastAsia="Calibri" w:hAnsi="Calibri" w:cs="Calibri"/>
                <w:color w:val="000000"/>
                <w:sz w:val="20"/>
                <w:szCs w:val="20"/>
                <w:lang w:eastAsia="en-US"/>
              </w:rPr>
              <w:t>,</w:t>
            </w:r>
            <w:r>
              <w:rPr>
                <w:rFonts w:ascii="Calibri" w:eastAsia="Calibri" w:hAnsi="Calibri" w:cs="Calibri"/>
                <w:color w:val="000000"/>
                <w:sz w:val="20"/>
                <w:szCs w:val="20"/>
                <w:lang w:eastAsia="en-US"/>
              </w:rPr>
              <w:t xml:space="preserve"> Düzce, Bolu ve Yalova’daki Şube Başkanlıkları)</w:t>
            </w:r>
          </w:p>
        </w:tc>
      </w:tr>
      <w:tr w:rsidR="00FE4119" w:rsidTr="00E72527">
        <w:tc>
          <w:tcPr>
            <w:tcW w:w="5812" w:type="dxa"/>
            <w:tcBorders>
              <w:top w:val="single" w:sz="4" w:space="0" w:color="auto"/>
              <w:left w:val="single" w:sz="4" w:space="0" w:color="auto"/>
              <w:bottom w:val="single" w:sz="4" w:space="0" w:color="auto"/>
              <w:right w:val="single" w:sz="4" w:space="0" w:color="auto"/>
            </w:tcBorders>
          </w:tcPr>
          <w:p w:rsidR="00FE4119" w:rsidRPr="008028A1" w:rsidRDefault="00FE4119">
            <w:pPr>
              <w:keepNext/>
              <w:keepLines/>
              <w:widowControl/>
              <w:suppressAutoHyphens w:val="0"/>
              <w:spacing w:line="240" w:lineRule="auto"/>
              <w:jc w:val="left"/>
              <w:outlineLvl w:val="1"/>
              <w:rPr>
                <w:rFonts w:ascii="Calibri" w:hAnsi="Calibri" w:cs="Calibri"/>
                <w:b/>
                <w:bCs/>
                <w:color w:val="000000"/>
                <w:sz w:val="20"/>
                <w:szCs w:val="20"/>
                <w:lang w:eastAsia="en-US"/>
              </w:rPr>
            </w:pPr>
            <w:r w:rsidRPr="008028A1">
              <w:rPr>
                <w:rFonts w:ascii="Calibri" w:hAnsi="Calibri" w:cs="Calibri"/>
                <w:b/>
                <w:bCs/>
                <w:color w:val="000000"/>
                <w:sz w:val="20"/>
                <w:szCs w:val="20"/>
                <w:lang w:eastAsia="en-US"/>
              </w:rPr>
              <w:t>Sivil Toplum Kuruluşları</w:t>
            </w:r>
          </w:p>
          <w:p w:rsidR="00FE4119" w:rsidRPr="008028A1" w:rsidRDefault="00FE4119">
            <w:pPr>
              <w:widowControl/>
              <w:suppressAutoHyphens w:val="0"/>
              <w:spacing w:line="240" w:lineRule="auto"/>
              <w:jc w:val="left"/>
              <w:rPr>
                <w:rFonts w:ascii="Calibri" w:eastAsia="Calibri" w:hAnsi="Calibri" w:cs="Calibri"/>
                <w:b/>
                <w:color w:val="000000"/>
                <w:sz w:val="20"/>
                <w:szCs w:val="20"/>
                <w:lang w:eastAsia="en-US"/>
              </w:rPr>
            </w:pPr>
          </w:p>
        </w:tc>
        <w:tc>
          <w:tcPr>
            <w:tcW w:w="4820" w:type="dxa"/>
            <w:tcBorders>
              <w:top w:val="single" w:sz="4" w:space="0" w:color="auto"/>
              <w:left w:val="single" w:sz="4" w:space="0" w:color="auto"/>
              <w:bottom w:val="single" w:sz="4" w:space="0" w:color="auto"/>
              <w:right w:val="single" w:sz="4" w:space="0" w:color="auto"/>
            </w:tcBorders>
            <w:hideMark/>
          </w:tcPr>
          <w:p w:rsidR="00FE4119" w:rsidRDefault="00FE4119" w:rsidP="00B25B66">
            <w:pPr>
              <w:widowControl/>
              <w:numPr>
                <w:ilvl w:val="0"/>
                <w:numId w:val="4"/>
              </w:numPr>
              <w:suppressAutoHyphens w:val="0"/>
              <w:spacing w:line="240" w:lineRule="auto"/>
              <w:ind w:left="324"/>
              <w:contextualSpacing/>
              <w:jc w:val="left"/>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Kocaeli, Sakarya, Düzce</w:t>
            </w:r>
            <w:r w:rsidR="00BA3D7A">
              <w:rPr>
                <w:rFonts w:ascii="Calibri" w:eastAsia="Calibri" w:hAnsi="Calibri" w:cs="Calibri"/>
                <w:color w:val="000000"/>
                <w:sz w:val="20"/>
                <w:szCs w:val="20"/>
                <w:lang w:eastAsia="en-US"/>
              </w:rPr>
              <w:t>, Bolu ve Yalova i</w:t>
            </w:r>
            <w:r>
              <w:rPr>
                <w:rFonts w:ascii="Calibri" w:eastAsia="Calibri" w:hAnsi="Calibri" w:cs="Calibri"/>
                <w:color w:val="000000"/>
                <w:sz w:val="20"/>
                <w:szCs w:val="20"/>
                <w:lang w:eastAsia="en-US"/>
              </w:rPr>
              <w:t>llerinde merkezleri veya yasal şubesi bulunan dernekler, vakıflar ve sendikalar</w:t>
            </w:r>
          </w:p>
        </w:tc>
      </w:tr>
      <w:tr w:rsidR="00FE4119" w:rsidTr="00E72527">
        <w:tc>
          <w:tcPr>
            <w:tcW w:w="5812" w:type="dxa"/>
            <w:tcBorders>
              <w:top w:val="single" w:sz="4" w:space="0" w:color="auto"/>
              <w:left w:val="single" w:sz="4" w:space="0" w:color="auto"/>
              <w:bottom w:val="single" w:sz="4" w:space="0" w:color="auto"/>
              <w:right w:val="single" w:sz="4" w:space="0" w:color="auto"/>
            </w:tcBorders>
            <w:hideMark/>
          </w:tcPr>
          <w:p w:rsidR="00FE4119" w:rsidRPr="008028A1" w:rsidRDefault="00FE4119">
            <w:pPr>
              <w:keepNext/>
              <w:keepLines/>
              <w:widowControl/>
              <w:suppressAutoHyphens w:val="0"/>
              <w:spacing w:line="240" w:lineRule="auto"/>
              <w:jc w:val="left"/>
              <w:outlineLvl w:val="1"/>
              <w:rPr>
                <w:rFonts w:ascii="Calibri" w:hAnsi="Calibri" w:cs="Calibri"/>
                <w:b/>
                <w:bCs/>
                <w:color w:val="000000"/>
                <w:sz w:val="20"/>
                <w:szCs w:val="20"/>
                <w:lang w:eastAsia="en-US"/>
              </w:rPr>
            </w:pPr>
            <w:r w:rsidRPr="008028A1">
              <w:rPr>
                <w:rFonts w:ascii="Calibri" w:hAnsi="Calibri" w:cs="Calibri"/>
                <w:b/>
                <w:bCs/>
                <w:color w:val="000000"/>
                <w:sz w:val="20"/>
                <w:szCs w:val="20"/>
                <w:lang w:eastAsia="en-US"/>
              </w:rPr>
              <w:t>Organize Sanayi Bölgeleri</w:t>
            </w:r>
          </w:p>
          <w:p w:rsidR="00FE4119" w:rsidRDefault="00FE4119">
            <w:pPr>
              <w:widowControl/>
              <w:suppressAutoHyphens w:val="0"/>
              <w:spacing w:line="240" w:lineRule="auto"/>
              <w:jc w:val="left"/>
              <w:rPr>
                <w:rFonts w:ascii="Calibri" w:eastAsia="Calibri" w:hAnsi="Calibri" w:cs="Calibri"/>
                <w:color w:val="000000"/>
                <w:sz w:val="20"/>
                <w:szCs w:val="20"/>
                <w:lang w:eastAsia="en-US"/>
              </w:rPr>
            </w:pPr>
            <w:proofErr w:type="gramStart"/>
            <w:r>
              <w:rPr>
                <w:rFonts w:ascii="Calibri" w:eastAsia="Calibri" w:hAnsi="Calibri" w:cs="Calibri"/>
                <w:color w:val="000000"/>
                <w:sz w:val="20"/>
                <w:szCs w:val="20"/>
                <w:lang w:eastAsia="en-US"/>
              </w:rPr>
              <w:t>15/4/2000</w:t>
            </w:r>
            <w:proofErr w:type="gramEnd"/>
            <w:r>
              <w:rPr>
                <w:rFonts w:ascii="Calibri" w:eastAsia="Calibri" w:hAnsi="Calibri" w:cs="Calibri"/>
                <w:color w:val="000000"/>
                <w:sz w:val="20"/>
                <w:szCs w:val="20"/>
                <w:lang w:eastAsia="en-US"/>
              </w:rPr>
              <w:t xml:space="preserve"> tarihli 4562 Sayılı Organize Sanayi Bölgeleri Kanun hükümleri doğrultusunda kurulmuş ve TR42 Düzey 2 Bölgesi’nde yerleşik bulunan OSB’ler</w:t>
            </w:r>
          </w:p>
        </w:tc>
        <w:tc>
          <w:tcPr>
            <w:tcW w:w="4820" w:type="dxa"/>
            <w:tcBorders>
              <w:top w:val="single" w:sz="4" w:space="0" w:color="auto"/>
              <w:left w:val="single" w:sz="4" w:space="0" w:color="auto"/>
              <w:bottom w:val="single" w:sz="4" w:space="0" w:color="auto"/>
              <w:right w:val="single" w:sz="4" w:space="0" w:color="auto"/>
            </w:tcBorders>
            <w:hideMark/>
          </w:tcPr>
          <w:p w:rsidR="00FE4119" w:rsidRDefault="00FE4119" w:rsidP="00B25B66">
            <w:pPr>
              <w:widowControl/>
              <w:numPr>
                <w:ilvl w:val="0"/>
                <w:numId w:val="4"/>
              </w:numPr>
              <w:suppressAutoHyphens w:val="0"/>
              <w:spacing w:line="240" w:lineRule="auto"/>
              <w:ind w:left="324"/>
              <w:contextualSpacing/>
              <w:jc w:val="left"/>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Kocaeli, Sakarya, Düzce</w:t>
            </w:r>
            <w:r w:rsidR="00BA3D7A">
              <w:rPr>
                <w:rFonts w:ascii="Calibri" w:eastAsia="Calibri" w:hAnsi="Calibri" w:cs="Calibri"/>
                <w:color w:val="000000"/>
                <w:sz w:val="20"/>
                <w:szCs w:val="20"/>
                <w:lang w:eastAsia="en-US"/>
              </w:rPr>
              <w:t>, Bolu ve Yalova i</w:t>
            </w:r>
            <w:r>
              <w:rPr>
                <w:rFonts w:ascii="Calibri" w:eastAsia="Calibri" w:hAnsi="Calibri" w:cs="Calibri"/>
                <w:color w:val="000000"/>
                <w:sz w:val="20"/>
                <w:szCs w:val="20"/>
                <w:lang w:eastAsia="en-US"/>
              </w:rPr>
              <w:t>llerinde yerleşik bulunan OSB Müdürlükleri</w:t>
            </w:r>
          </w:p>
        </w:tc>
      </w:tr>
      <w:tr w:rsidR="00FE4119" w:rsidTr="00E72527">
        <w:tc>
          <w:tcPr>
            <w:tcW w:w="5812" w:type="dxa"/>
            <w:tcBorders>
              <w:top w:val="single" w:sz="4" w:space="0" w:color="auto"/>
              <w:left w:val="single" w:sz="4" w:space="0" w:color="auto"/>
              <w:bottom w:val="single" w:sz="4" w:space="0" w:color="auto"/>
              <w:right w:val="single" w:sz="4" w:space="0" w:color="auto"/>
            </w:tcBorders>
            <w:hideMark/>
          </w:tcPr>
          <w:p w:rsidR="00FE4119" w:rsidRPr="008028A1" w:rsidRDefault="00FE4119">
            <w:pPr>
              <w:keepNext/>
              <w:keepLines/>
              <w:widowControl/>
              <w:suppressAutoHyphens w:val="0"/>
              <w:spacing w:line="240" w:lineRule="auto"/>
              <w:jc w:val="left"/>
              <w:outlineLvl w:val="1"/>
              <w:rPr>
                <w:rFonts w:ascii="Calibri" w:hAnsi="Calibri" w:cs="Calibri"/>
                <w:b/>
                <w:bCs/>
                <w:color w:val="000000"/>
                <w:sz w:val="20"/>
                <w:szCs w:val="20"/>
                <w:lang w:eastAsia="en-US"/>
              </w:rPr>
            </w:pPr>
            <w:r w:rsidRPr="008028A1">
              <w:rPr>
                <w:rFonts w:ascii="Calibri" w:hAnsi="Calibri" w:cs="Calibri"/>
                <w:b/>
                <w:bCs/>
                <w:color w:val="000000"/>
                <w:sz w:val="20"/>
                <w:szCs w:val="20"/>
                <w:lang w:eastAsia="en-US"/>
              </w:rPr>
              <w:t>Küçük Sanayi Siteleri</w:t>
            </w:r>
          </w:p>
          <w:p w:rsidR="00FE4119" w:rsidRDefault="00FE4119">
            <w:pPr>
              <w:widowControl/>
              <w:suppressAutoHyphens w:val="0"/>
              <w:spacing w:line="240" w:lineRule="auto"/>
              <w:jc w:val="left"/>
              <w:rPr>
                <w:rFonts w:ascii="Calibri" w:eastAsia="Calibri" w:hAnsi="Calibri" w:cs="Calibri"/>
                <w:color w:val="000000"/>
                <w:sz w:val="20"/>
                <w:szCs w:val="20"/>
                <w:lang w:eastAsia="en-US"/>
              </w:rPr>
            </w:pPr>
            <w:proofErr w:type="gramStart"/>
            <w:r>
              <w:rPr>
                <w:rFonts w:ascii="Calibri" w:eastAsia="Calibri" w:hAnsi="Calibri" w:cs="Calibri"/>
                <w:color w:val="000000"/>
                <w:sz w:val="20"/>
                <w:szCs w:val="20"/>
                <w:lang w:eastAsia="en-US"/>
              </w:rPr>
              <w:t>24/4/1969</w:t>
            </w:r>
            <w:proofErr w:type="gramEnd"/>
            <w:r>
              <w:rPr>
                <w:rFonts w:ascii="Calibri" w:eastAsia="Calibri" w:hAnsi="Calibri" w:cs="Calibri"/>
                <w:color w:val="000000"/>
                <w:sz w:val="20"/>
                <w:szCs w:val="20"/>
                <w:lang w:eastAsia="en-US"/>
              </w:rPr>
              <w:t xml:space="preserve"> tarihli ve 1163 sayılı Kooperatifler Kanunu hükümleri çerçevesinde düzenlenmiş olan küçük sanayi sitesi</w:t>
            </w:r>
          </w:p>
        </w:tc>
        <w:tc>
          <w:tcPr>
            <w:tcW w:w="4820" w:type="dxa"/>
            <w:tcBorders>
              <w:top w:val="single" w:sz="4" w:space="0" w:color="auto"/>
              <w:left w:val="single" w:sz="4" w:space="0" w:color="auto"/>
              <w:bottom w:val="single" w:sz="4" w:space="0" w:color="auto"/>
              <w:right w:val="single" w:sz="4" w:space="0" w:color="auto"/>
            </w:tcBorders>
            <w:hideMark/>
          </w:tcPr>
          <w:p w:rsidR="00FE4119" w:rsidRDefault="00FE4119" w:rsidP="00B25B66">
            <w:pPr>
              <w:widowControl/>
              <w:numPr>
                <w:ilvl w:val="0"/>
                <w:numId w:val="4"/>
              </w:numPr>
              <w:suppressAutoHyphens w:val="0"/>
              <w:spacing w:line="240" w:lineRule="auto"/>
              <w:ind w:left="324"/>
              <w:contextualSpacing/>
              <w:jc w:val="left"/>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Kocaeli, Sakarya, Düzce</w:t>
            </w:r>
            <w:r w:rsidR="00BA3D7A">
              <w:rPr>
                <w:rFonts w:ascii="Calibri" w:eastAsia="Calibri" w:hAnsi="Calibri" w:cs="Calibri"/>
                <w:color w:val="000000"/>
                <w:sz w:val="20"/>
                <w:szCs w:val="20"/>
                <w:lang w:eastAsia="en-US"/>
              </w:rPr>
              <w:t>, Bolu ve Yalova i</w:t>
            </w:r>
            <w:r>
              <w:rPr>
                <w:rFonts w:ascii="Calibri" w:eastAsia="Calibri" w:hAnsi="Calibri" w:cs="Calibri"/>
                <w:color w:val="000000"/>
                <w:sz w:val="20"/>
                <w:szCs w:val="20"/>
                <w:lang w:eastAsia="en-US"/>
              </w:rPr>
              <w:t>llerinde yerleşik bulunan KSS Başkanlıkları</w:t>
            </w:r>
          </w:p>
        </w:tc>
      </w:tr>
      <w:tr w:rsidR="00FE4119" w:rsidTr="00E72527">
        <w:tc>
          <w:tcPr>
            <w:tcW w:w="5812" w:type="dxa"/>
            <w:tcBorders>
              <w:top w:val="single" w:sz="4" w:space="0" w:color="auto"/>
              <w:left w:val="single" w:sz="4" w:space="0" w:color="auto"/>
              <w:bottom w:val="single" w:sz="4" w:space="0" w:color="auto"/>
              <w:right w:val="single" w:sz="4" w:space="0" w:color="auto"/>
            </w:tcBorders>
            <w:hideMark/>
          </w:tcPr>
          <w:p w:rsidR="00BA3D7A" w:rsidRPr="008028A1" w:rsidRDefault="00BA3D7A">
            <w:pPr>
              <w:keepNext/>
              <w:keepLines/>
              <w:widowControl/>
              <w:suppressAutoHyphens w:val="0"/>
              <w:spacing w:line="240" w:lineRule="auto"/>
              <w:jc w:val="left"/>
              <w:outlineLvl w:val="1"/>
              <w:rPr>
                <w:rFonts w:ascii="Calibri" w:hAnsi="Calibri" w:cs="Calibri"/>
                <w:b/>
                <w:bCs/>
                <w:color w:val="000000"/>
                <w:sz w:val="20"/>
                <w:szCs w:val="20"/>
                <w:lang w:eastAsia="en-US"/>
              </w:rPr>
            </w:pPr>
            <w:r w:rsidRPr="008028A1">
              <w:rPr>
                <w:rFonts w:ascii="Calibri" w:hAnsi="Calibri" w:cs="Calibri"/>
                <w:b/>
                <w:bCs/>
                <w:color w:val="000000"/>
                <w:sz w:val="20"/>
                <w:szCs w:val="20"/>
                <w:lang w:eastAsia="en-US"/>
              </w:rPr>
              <w:t>Teknoloji Geliştirme Bölgeleri</w:t>
            </w:r>
          </w:p>
          <w:p w:rsidR="00FE4119" w:rsidRPr="008028A1" w:rsidRDefault="00FE4119">
            <w:pPr>
              <w:keepNext/>
              <w:keepLines/>
              <w:widowControl/>
              <w:suppressAutoHyphens w:val="0"/>
              <w:spacing w:line="240" w:lineRule="auto"/>
              <w:jc w:val="left"/>
              <w:outlineLvl w:val="1"/>
              <w:rPr>
                <w:rFonts w:ascii="Calibri" w:hAnsi="Calibri" w:cs="Calibri"/>
                <w:b/>
                <w:bCs/>
                <w:i/>
                <w:color w:val="000000"/>
                <w:sz w:val="20"/>
                <w:szCs w:val="20"/>
                <w:lang w:eastAsia="en-US"/>
              </w:rPr>
            </w:pPr>
            <w:r w:rsidRPr="008028A1">
              <w:rPr>
                <w:rFonts w:ascii="Calibri" w:hAnsi="Calibri" w:cs="Calibri"/>
                <w:b/>
                <w:bCs/>
                <w:i/>
                <w:color w:val="000000"/>
                <w:sz w:val="20"/>
                <w:szCs w:val="20"/>
                <w:lang w:eastAsia="en-US"/>
              </w:rPr>
              <w:t xml:space="preserve">(Teknopark ve </w:t>
            </w:r>
            <w:proofErr w:type="spellStart"/>
            <w:r w:rsidRPr="008028A1">
              <w:rPr>
                <w:rFonts w:ascii="Calibri" w:hAnsi="Calibri" w:cs="Calibri"/>
                <w:b/>
                <w:bCs/>
                <w:i/>
                <w:color w:val="000000"/>
                <w:sz w:val="20"/>
                <w:szCs w:val="20"/>
                <w:lang w:eastAsia="en-US"/>
              </w:rPr>
              <w:t>Teknokentler</w:t>
            </w:r>
            <w:proofErr w:type="spellEnd"/>
            <w:r w:rsidRPr="008028A1">
              <w:rPr>
                <w:rFonts w:ascii="Calibri" w:hAnsi="Calibri" w:cs="Calibri"/>
                <w:b/>
                <w:bCs/>
                <w:i/>
                <w:color w:val="000000"/>
                <w:sz w:val="20"/>
                <w:szCs w:val="20"/>
                <w:lang w:eastAsia="en-US"/>
              </w:rPr>
              <w:t>)</w:t>
            </w:r>
          </w:p>
          <w:p w:rsidR="00FE4119" w:rsidRDefault="00FE4119">
            <w:pPr>
              <w:widowControl/>
              <w:suppressAutoHyphens w:val="0"/>
              <w:spacing w:line="240" w:lineRule="auto"/>
              <w:jc w:val="left"/>
              <w:rPr>
                <w:rFonts w:ascii="Calibri" w:eastAsia="Calibri" w:hAnsi="Calibri" w:cs="Calibri"/>
                <w:color w:val="000000"/>
                <w:sz w:val="20"/>
                <w:szCs w:val="20"/>
                <w:lang w:eastAsia="en-US"/>
              </w:rPr>
            </w:pPr>
            <w:proofErr w:type="gramStart"/>
            <w:r>
              <w:rPr>
                <w:rFonts w:ascii="Calibri" w:eastAsia="Calibri" w:hAnsi="Calibri" w:cs="Calibri"/>
                <w:color w:val="000000"/>
                <w:sz w:val="20"/>
                <w:szCs w:val="20"/>
                <w:lang w:eastAsia="en-US"/>
              </w:rPr>
              <w:t>26/6/2001</w:t>
            </w:r>
            <w:proofErr w:type="gramEnd"/>
            <w:r>
              <w:rPr>
                <w:rFonts w:ascii="Calibri" w:eastAsia="Calibri" w:hAnsi="Calibri" w:cs="Calibri"/>
                <w:color w:val="000000"/>
                <w:sz w:val="20"/>
                <w:szCs w:val="20"/>
                <w:lang w:eastAsia="en-US"/>
              </w:rPr>
              <w:t xml:space="preserve"> tarih ve 4691 sayılı Kanun ile kurulan TR42 Düzey 2 Bölgesi’ne yerleşik olan Teknoloji Geliştirme Bölgeleri</w:t>
            </w:r>
          </w:p>
        </w:tc>
        <w:tc>
          <w:tcPr>
            <w:tcW w:w="4820" w:type="dxa"/>
            <w:tcBorders>
              <w:top w:val="single" w:sz="4" w:space="0" w:color="auto"/>
              <w:left w:val="single" w:sz="4" w:space="0" w:color="auto"/>
              <w:bottom w:val="single" w:sz="4" w:space="0" w:color="auto"/>
              <w:right w:val="single" w:sz="4" w:space="0" w:color="auto"/>
            </w:tcBorders>
            <w:hideMark/>
          </w:tcPr>
          <w:p w:rsidR="00FE4119" w:rsidRDefault="00FE4119" w:rsidP="00B25B66">
            <w:pPr>
              <w:widowControl/>
              <w:numPr>
                <w:ilvl w:val="0"/>
                <w:numId w:val="4"/>
              </w:numPr>
              <w:suppressAutoHyphens w:val="0"/>
              <w:spacing w:line="240" w:lineRule="auto"/>
              <w:ind w:left="324"/>
              <w:contextualSpacing/>
              <w:jc w:val="left"/>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Kocaeli, Sakarya, Düzce</w:t>
            </w:r>
            <w:r w:rsidR="00BA3D7A">
              <w:rPr>
                <w:rFonts w:ascii="Calibri" w:eastAsia="Calibri" w:hAnsi="Calibri" w:cs="Calibri"/>
                <w:color w:val="000000"/>
                <w:sz w:val="20"/>
                <w:szCs w:val="20"/>
                <w:lang w:eastAsia="en-US"/>
              </w:rPr>
              <w:t>, Bolu ve Yalova i</w:t>
            </w:r>
            <w:r>
              <w:rPr>
                <w:rFonts w:ascii="Calibri" w:eastAsia="Calibri" w:hAnsi="Calibri" w:cs="Calibri"/>
                <w:color w:val="000000"/>
                <w:sz w:val="20"/>
                <w:szCs w:val="20"/>
                <w:lang w:eastAsia="en-US"/>
              </w:rPr>
              <w:t>llerinde yerleşik bulunan Teknoloji Geliştirme Bölge Müdürlükleri</w:t>
            </w:r>
          </w:p>
        </w:tc>
      </w:tr>
      <w:tr w:rsidR="00B25B66" w:rsidTr="00E72527">
        <w:tc>
          <w:tcPr>
            <w:tcW w:w="5812" w:type="dxa"/>
            <w:tcBorders>
              <w:top w:val="single" w:sz="4" w:space="0" w:color="auto"/>
              <w:left w:val="single" w:sz="4" w:space="0" w:color="auto"/>
              <w:bottom w:val="single" w:sz="4" w:space="0" w:color="auto"/>
              <w:right w:val="single" w:sz="4" w:space="0" w:color="auto"/>
            </w:tcBorders>
          </w:tcPr>
          <w:p w:rsidR="00B25B66" w:rsidRPr="008028A1" w:rsidRDefault="00B25B66" w:rsidP="00B25B66">
            <w:pPr>
              <w:keepNext/>
              <w:keepLines/>
              <w:widowControl/>
              <w:suppressAutoHyphens w:val="0"/>
              <w:spacing w:line="240" w:lineRule="auto"/>
              <w:jc w:val="left"/>
              <w:outlineLvl w:val="1"/>
              <w:rPr>
                <w:rFonts w:ascii="Calibri" w:hAnsi="Calibri" w:cs="Calibri"/>
                <w:b/>
                <w:bCs/>
                <w:sz w:val="20"/>
                <w:szCs w:val="20"/>
                <w:lang w:eastAsia="en-US"/>
              </w:rPr>
            </w:pPr>
            <w:r w:rsidRPr="008028A1">
              <w:rPr>
                <w:rFonts w:ascii="Calibri" w:hAnsi="Calibri" w:cs="Calibri"/>
                <w:b/>
                <w:bCs/>
                <w:sz w:val="20"/>
                <w:szCs w:val="20"/>
                <w:lang w:eastAsia="en-US"/>
              </w:rPr>
              <w:t>Teknoloji Transfer Ofisleri</w:t>
            </w:r>
          </w:p>
          <w:p w:rsidR="00B25B66" w:rsidRPr="008028A1" w:rsidRDefault="00CA14D0" w:rsidP="00B25B66">
            <w:pPr>
              <w:keepNext/>
              <w:keepLines/>
              <w:widowControl/>
              <w:suppressAutoHyphens w:val="0"/>
              <w:spacing w:line="240" w:lineRule="auto"/>
              <w:jc w:val="left"/>
              <w:outlineLvl w:val="1"/>
              <w:rPr>
                <w:rFonts w:ascii="Calibri" w:hAnsi="Calibri" w:cs="Calibri"/>
                <w:bCs/>
                <w:sz w:val="20"/>
                <w:szCs w:val="20"/>
                <w:lang w:eastAsia="en-US"/>
              </w:rPr>
            </w:pPr>
            <w:proofErr w:type="gramStart"/>
            <w:r w:rsidRPr="008028A1">
              <w:rPr>
                <w:rFonts w:ascii="Calibri" w:hAnsi="Calibri" w:cs="Calibri"/>
                <w:bCs/>
                <w:sz w:val="20"/>
                <w:szCs w:val="20"/>
                <w:lang w:eastAsia="en-US"/>
              </w:rPr>
              <w:t>Yükseköğretim Kurumları Teknoloji Transfer Ofisi Yönetmeliği hükümleri çerçevesinde 6102 sayılı Türk Ticaret Kanunu kapsamında sermaye şirketi statüsünde kurulmuş olan ve yükseköğretim kurumunun hisse/pay sahipliği ve yönetim hakları bakımından hâkim durumda olduğu Teknoloji Transfer Ofisleri ile Teknoloji Geliştirme Bölgeleri Uygulama Yönetmeliği hükümleri çerçevesinde 6102 sayılı Türk Ticaret Kanunu kapsamında sermaye şirketi statüsünde kurulmuş olan ve teknoloji geliştirme bölgesinin hisse/pay sahipliği ve yönetim hakları bakımından hâkim durumda olduğu Teknoloji Transfer Ofisleri</w:t>
            </w:r>
            <w:proofErr w:type="gramEnd"/>
          </w:p>
        </w:tc>
        <w:tc>
          <w:tcPr>
            <w:tcW w:w="4820" w:type="dxa"/>
            <w:tcBorders>
              <w:top w:val="single" w:sz="4" w:space="0" w:color="auto"/>
              <w:left w:val="single" w:sz="4" w:space="0" w:color="auto"/>
              <w:bottom w:val="single" w:sz="4" w:space="0" w:color="auto"/>
              <w:right w:val="single" w:sz="4" w:space="0" w:color="auto"/>
            </w:tcBorders>
          </w:tcPr>
          <w:p w:rsidR="00B25B66" w:rsidRPr="008028A1" w:rsidRDefault="00B25B66" w:rsidP="00D32228">
            <w:pPr>
              <w:widowControl/>
              <w:numPr>
                <w:ilvl w:val="0"/>
                <w:numId w:val="4"/>
              </w:numPr>
              <w:suppressAutoHyphens w:val="0"/>
              <w:spacing w:line="240" w:lineRule="auto"/>
              <w:ind w:left="324"/>
              <w:contextualSpacing/>
              <w:jc w:val="left"/>
              <w:rPr>
                <w:rFonts w:ascii="Calibri" w:eastAsia="Calibri" w:hAnsi="Calibri" w:cs="Calibri"/>
                <w:sz w:val="20"/>
                <w:szCs w:val="20"/>
                <w:lang w:eastAsia="en-US"/>
              </w:rPr>
            </w:pPr>
            <w:r w:rsidRPr="008028A1">
              <w:rPr>
                <w:rFonts w:ascii="Calibri" w:eastAsia="Calibri" w:hAnsi="Calibri" w:cs="Calibri"/>
                <w:sz w:val="20"/>
                <w:szCs w:val="20"/>
                <w:lang w:eastAsia="en-US"/>
              </w:rPr>
              <w:t xml:space="preserve">Kocaeli, Sakarya, Düzce, Bolu ve Yalova illerinde yerleşik bulunan </w:t>
            </w:r>
            <w:r w:rsidRPr="008028A1">
              <w:rPr>
                <w:rFonts w:ascii="Calibri" w:hAnsi="Calibri" w:cs="Calibri"/>
                <w:bCs/>
                <w:sz w:val="20"/>
                <w:szCs w:val="20"/>
                <w:lang w:eastAsia="en-US"/>
              </w:rPr>
              <w:t>Teknoloji Transfer Ofisleri</w:t>
            </w:r>
          </w:p>
        </w:tc>
      </w:tr>
      <w:tr w:rsidR="00FE4119" w:rsidTr="00E72527">
        <w:tc>
          <w:tcPr>
            <w:tcW w:w="5812" w:type="dxa"/>
            <w:tcBorders>
              <w:top w:val="single" w:sz="4" w:space="0" w:color="auto"/>
              <w:left w:val="single" w:sz="4" w:space="0" w:color="auto"/>
              <w:bottom w:val="single" w:sz="4" w:space="0" w:color="auto"/>
              <w:right w:val="single" w:sz="4" w:space="0" w:color="auto"/>
            </w:tcBorders>
            <w:hideMark/>
          </w:tcPr>
          <w:p w:rsidR="00FE4119" w:rsidRPr="008028A1" w:rsidRDefault="00FE4119">
            <w:pPr>
              <w:keepNext/>
              <w:keepLines/>
              <w:widowControl/>
              <w:suppressAutoHyphens w:val="0"/>
              <w:spacing w:line="240" w:lineRule="auto"/>
              <w:jc w:val="left"/>
              <w:outlineLvl w:val="1"/>
              <w:rPr>
                <w:rFonts w:ascii="Calibri" w:hAnsi="Calibri" w:cs="Calibri"/>
                <w:b/>
                <w:bCs/>
                <w:color w:val="000000"/>
                <w:sz w:val="20"/>
                <w:szCs w:val="20"/>
                <w:lang w:eastAsia="en-US"/>
              </w:rPr>
            </w:pPr>
            <w:r w:rsidRPr="008028A1">
              <w:rPr>
                <w:rFonts w:ascii="Calibri" w:hAnsi="Calibri" w:cs="Calibri"/>
                <w:b/>
                <w:bCs/>
                <w:color w:val="000000"/>
                <w:sz w:val="20"/>
                <w:szCs w:val="20"/>
                <w:lang w:eastAsia="en-US"/>
              </w:rPr>
              <w:t>Endüstri Bölgeleri</w:t>
            </w:r>
          </w:p>
          <w:p w:rsidR="00FE4119" w:rsidRDefault="00FE4119">
            <w:pPr>
              <w:widowControl/>
              <w:suppressAutoHyphens w:val="0"/>
              <w:spacing w:line="240" w:lineRule="auto"/>
              <w:jc w:val="left"/>
              <w:rPr>
                <w:rFonts w:ascii="Calibri" w:eastAsia="Calibri" w:hAnsi="Calibri" w:cs="Calibri"/>
                <w:color w:val="000000"/>
                <w:sz w:val="20"/>
                <w:szCs w:val="20"/>
                <w:lang w:eastAsia="en-US"/>
              </w:rPr>
            </w:pPr>
            <w:proofErr w:type="gramStart"/>
            <w:r>
              <w:rPr>
                <w:rFonts w:ascii="Calibri" w:eastAsia="Calibri" w:hAnsi="Calibri" w:cs="Calibri"/>
                <w:color w:val="000000"/>
                <w:sz w:val="20"/>
                <w:szCs w:val="20"/>
                <w:lang w:eastAsia="en-US"/>
              </w:rPr>
              <w:t>19/01/2002</w:t>
            </w:r>
            <w:proofErr w:type="gramEnd"/>
            <w:r>
              <w:rPr>
                <w:rFonts w:ascii="Calibri" w:eastAsia="Calibri" w:hAnsi="Calibri" w:cs="Calibri"/>
                <w:color w:val="000000"/>
                <w:sz w:val="20"/>
                <w:szCs w:val="20"/>
                <w:lang w:eastAsia="en-US"/>
              </w:rPr>
              <w:t xml:space="preserve"> tarih ve 4737 sayılı Endüstri Bölgeleri Kanuna dayanarak kurulan ve TR42 Düzey 2 Bölgesi’nde yerleşik bulunan Endüstri Bölgeleri</w:t>
            </w:r>
          </w:p>
        </w:tc>
        <w:tc>
          <w:tcPr>
            <w:tcW w:w="4820" w:type="dxa"/>
            <w:tcBorders>
              <w:top w:val="single" w:sz="4" w:space="0" w:color="auto"/>
              <w:left w:val="single" w:sz="4" w:space="0" w:color="auto"/>
              <w:bottom w:val="single" w:sz="4" w:space="0" w:color="auto"/>
              <w:right w:val="single" w:sz="4" w:space="0" w:color="auto"/>
            </w:tcBorders>
          </w:tcPr>
          <w:p w:rsidR="00FE4119" w:rsidRDefault="00FE4119" w:rsidP="00B25B66">
            <w:pPr>
              <w:widowControl/>
              <w:numPr>
                <w:ilvl w:val="0"/>
                <w:numId w:val="4"/>
              </w:numPr>
              <w:suppressAutoHyphens w:val="0"/>
              <w:spacing w:line="240" w:lineRule="auto"/>
              <w:ind w:left="324"/>
              <w:contextualSpacing/>
              <w:jc w:val="left"/>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Endüstri Bölgeleri Müdürlükleri</w:t>
            </w:r>
          </w:p>
          <w:p w:rsidR="00FE4119" w:rsidRDefault="00FE4119">
            <w:pPr>
              <w:widowControl/>
              <w:suppressAutoHyphens w:val="0"/>
              <w:spacing w:line="240" w:lineRule="auto"/>
              <w:jc w:val="left"/>
              <w:rPr>
                <w:rFonts w:ascii="Calibri" w:eastAsia="Calibri" w:hAnsi="Calibri" w:cs="Calibri"/>
                <w:color w:val="000000"/>
                <w:sz w:val="20"/>
                <w:szCs w:val="20"/>
                <w:lang w:eastAsia="en-US"/>
              </w:rPr>
            </w:pPr>
          </w:p>
        </w:tc>
      </w:tr>
      <w:tr w:rsidR="00FE4119" w:rsidTr="00E72527">
        <w:tc>
          <w:tcPr>
            <w:tcW w:w="5812" w:type="dxa"/>
            <w:tcBorders>
              <w:top w:val="single" w:sz="4" w:space="0" w:color="auto"/>
              <w:left w:val="single" w:sz="4" w:space="0" w:color="auto"/>
              <w:bottom w:val="single" w:sz="4" w:space="0" w:color="auto"/>
              <w:right w:val="single" w:sz="4" w:space="0" w:color="auto"/>
            </w:tcBorders>
            <w:hideMark/>
          </w:tcPr>
          <w:p w:rsidR="00FE4119" w:rsidRPr="008028A1" w:rsidRDefault="00FE4119">
            <w:pPr>
              <w:keepNext/>
              <w:keepLines/>
              <w:widowControl/>
              <w:suppressAutoHyphens w:val="0"/>
              <w:spacing w:line="240" w:lineRule="auto"/>
              <w:jc w:val="left"/>
              <w:outlineLvl w:val="1"/>
              <w:rPr>
                <w:rFonts w:ascii="Calibri" w:hAnsi="Calibri" w:cs="Calibri"/>
                <w:b/>
                <w:bCs/>
                <w:color w:val="000000"/>
                <w:sz w:val="20"/>
                <w:szCs w:val="20"/>
                <w:lang w:eastAsia="en-US"/>
              </w:rPr>
            </w:pPr>
            <w:r w:rsidRPr="008028A1">
              <w:rPr>
                <w:rFonts w:ascii="Calibri" w:hAnsi="Calibri" w:cs="Calibri"/>
                <w:b/>
                <w:bCs/>
                <w:color w:val="000000"/>
                <w:sz w:val="20"/>
                <w:szCs w:val="20"/>
                <w:lang w:eastAsia="en-US"/>
              </w:rPr>
              <w:t>İş Geliştirme Merkezleri</w:t>
            </w:r>
          </w:p>
          <w:p w:rsidR="00FE4119" w:rsidRDefault="00FE4119" w:rsidP="00FE4119">
            <w:pPr>
              <w:widowControl/>
              <w:suppressAutoHyphens w:val="0"/>
              <w:autoSpaceDE w:val="0"/>
              <w:autoSpaceDN w:val="0"/>
              <w:adjustRightInd w:val="0"/>
              <w:spacing w:line="240" w:lineRule="auto"/>
              <w:jc w:val="left"/>
              <w:rPr>
                <w:rFonts w:ascii="Calibri" w:eastAsia="Calibri" w:hAnsi="Calibri" w:cs="Calibri"/>
                <w:color w:val="000000"/>
                <w:sz w:val="20"/>
                <w:szCs w:val="20"/>
                <w:lang w:eastAsia="en-US"/>
              </w:rPr>
            </w:pPr>
            <w:proofErr w:type="gramStart"/>
            <w:r>
              <w:rPr>
                <w:rFonts w:ascii="Calibri" w:eastAsia="Calibri" w:hAnsi="Calibri" w:cs="Calibri"/>
                <w:color w:val="000000"/>
                <w:sz w:val="20"/>
                <w:szCs w:val="20"/>
                <w:lang w:eastAsia="en-US"/>
              </w:rPr>
              <w:t>15/06/2010</w:t>
            </w:r>
            <w:proofErr w:type="gramEnd"/>
            <w:r>
              <w:rPr>
                <w:rFonts w:ascii="Calibri" w:eastAsia="Calibri" w:hAnsi="Calibri" w:cs="Calibri"/>
                <w:color w:val="000000"/>
                <w:sz w:val="20"/>
                <w:szCs w:val="20"/>
                <w:lang w:eastAsia="en-US"/>
              </w:rPr>
              <w:t xml:space="preserve"> tarih ve 27612 sayılı Resmî Gazete’de yayımlanan KOSGEB Destek Programları Yönetmeliği kapsamında desteklenerek kurulan ve TR42 Düzey 2 Bölgesi’nde yerleşik </w:t>
            </w:r>
            <w:proofErr w:type="spellStart"/>
            <w:r>
              <w:rPr>
                <w:rFonts w:ascii="Calibri" w:eastAsia="Calibri" w:hAnsi="Calibri" w:cs="Calibri"/>
                <w:color w:val="000000"/>
                <w:sz w:val="20"/>
                <w:szCs w:val="20"/>
                <w:lang w:eastAsia="en-US"/>
              </w:rPr>
              <w:t>İŞGEM’ler</w:t>
            </w:r>
            <w:proofErr w:type="spellEnd"/>
          </w:p>
        </w:tc>
        <w:tc>
          <w:tcPr>
            <w:tcW w:w="4820" w:type="dxa"/>
            <w:tcBorders>
              <w:top w:val="single" w:sz="4" w:space="0" w:color="auto"/>
              <w:left w:val="single" w:sz="4" w:space="0" w:color="auto"/>
              <w:bottom w:val="single" w:sz="4" w:space="0" w:color="auto"/>
              <w:right w:val="single" w:sz="4" w:space="0" w:color="auto"/>
            </w:tcBorders>
          </w:tcPr>
          <w:p w:rsidR="00FE4119" w:rsidRDefault="00FE4119" w:rsidP="00B25B66">
            <w:pPr>
              <w:widowControl/>
              <w:numPr>
                <w:ilvl w:val="0"/>
                <w:numId w:val="4"/>
              </w:numPr>
              <w:suppressAutoHyphens w:val="0"/>
              <w:spacing w:line="240" w:lineRule="auto"/>
              <w:ind w:left="324"/>
              <w:contextualSpacing/>
              <w:jc w:val="left"/>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İş Geliştirme Merkez Müdürlükleri</w:t>
            </w:r>
          </w:p>
          <w:p w:rsidR="00FE4119" w:rsidRDefault="00FE4119">
            <w:pPr>
              <w:widowControl/>
              <w:suppressAutoHyphens w:val="0"/>
              <w:spacing w:line="240" w:lineRule="auto"/>
              <w:jc w:val="left"/>
              <w:rPr>
                <w:rFonts w:ascii="Calibri" w:eastAsia="Calibri" w:hAnsi="Calibri" w:cs="Calibri"/>
                <w:color w:val="000000"/>
                <w:sz w:val="20"/>
                <w:szCs w:val="20"/>
                <w:lang w:eastAsia="en-US"/>
              </w:rPr>
            </w:pPr>
          </w:p>
        </w:tc>
      </w:tr>
      <w:tr w:rsidR="00FE4119" w:rsidTr="00E72527">
        <w:trPr>
          <w:trHeight w:val="439"/>
        </w:trPr>
        <w:tc>
          <w:tcPr>
            <w:tcW w:w="5812" w:type="dxa"/>
            <w:tcBorders>
              <w:top w:val="single" w:sz="4" w:space="0" w:color="auto"/>
              <w:left w:val="single" w:sz="4" w:space="0" w:color="auto"/>
              <w:bottom w:val="single" w:sz="4" w:space="0" w:color="auto"/>
              <w:right w:val="single" w:sz="4" w:space="0" w:color="auto"/>
            </w:tcBorders>
            <w:hideMark/>
          </w:tcPr>
          <w:p w:rsidR="00FE4119" w:rsidRPr="008028A1" w:rsidRDefault="00FE4119">
            <w:pPr>
              <w:keepNext/>
              <w:keepLines/>
              <w:widowControl/>
              <w:suppressAutoHyphens w:val="0"/>
              <w:spacing w:line="240" w:lineRule="auto"/>
              <w:jc w:val="left"/>
              <w:outlineLvl w:val="1"/>
              <w:rPr>
                <w:rFonts w:ascii="Calibri" w:hAnsi="Calibri" w:cs="Calibri"/>
                <w:b/>
                <w:bCs/>
                <w:color w:val="000000"/>
                <w:sz w:val="20"/>
                <w:szCs w:val="20"/>
                <w:lang w:eastAsia="en-US"/>
              </w:rPr>
            </w:pPr>
            <w:r w:rsidRPr="008028A1">
              <w:rPr>
                <w:rFonts w:ascii="Calibri" w:hAnsi="Calibri" w:cs="Calibri"/>
                <w:b/>
                <w:bCs/>
                <w:color w:val="000000"/>
                <w:sz w:val="20"/>
                <w:szCs w:val="20"/>
                <w:lang w:eastAsia="en-US"/>
              </w:rPr>
              <w:t>Birlikler ve Kooperatifler</w:t>
            </w:r>
          </w:p>
        </w:tc>
        <w:tc>
          <w:tcPr>
            <w:tcW w:w="4820" w:type="dxa"/>
            <w:tcBorders>
              <w:top w:val="single" w:sz="4" w:space="0" w:color="auto"/>
              <w:left w:val="single" w:sz="4" w:space="0" w:color="auto"/>
              <w:bottom w:val="single" w:sz="4" w:space="0" w:color="auto"/>
              <w:right w:val="single" w:sz="4" w:space="0" w:color="auto"/>
            </w:tcBorders>
            <w:hideMark/>
          </w:tcPr>
          <w:p w:rsidR="00FE4119" w:rsidRDefault="00FE4119" w:rsidP="00B25B66">
            <w:pPr>
              <w:widowControl/>
              <w:numPr>
                <w:ilvl w:val="0"/>
                <w:numId w:val="4"/>
              </w:numPr>
              <w:suppressAutoHyphens w:val="0"/>
              <w:spacing w:line="240" w:lineRule="auto"/>
              <w:ind w:left="324"/>
              <w:contextualSpacing/>
              <w:jc w:val="left"/>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Birlik ve Kooperatif Başkanlıkları</w:t>
            </w:r>
          </w:p>
          <w:p w:rsidR="00195A49" w:rsidRDefault="00195A49" w:rsidP="00B25B66">
            <w:pPr>
              <w:widowControl/>
              <w:numPr>
                <w:ilvl w:val="0"/>
                <w:numId w:val="4"/>
              </w:numPr>
              <w:suppressAutoHyphens w:val="0"/>
              <w:spacing w:line="240" w:lineRule="auto"/>
              <w:ind w:left="324"/>
              <w:contextualSpacing/>
              <w:jc w:val="left"/>
              <w:rPr>
                <w:rFonts w:ascii="Calibri" w:eastAsia="Calibri" w:hAnsi="Calibri" w:cs="Calibri"/>
                <w:color w:val="000000"/>
                <w:sz w:val="20"/>
                <w:szCs w:val="20"/>
                <w:lang w:eastAsia="en-US"/>
              </w:rPr>
            </w:pPr>
            <w:r w:rsidRPr="0043228A">
              <w:rPr>
                <w:rFonts w:ascii="Calibri" w:eastAsia="Calibri" w:hAnsi="Calibri" w:cs="Calibri"/>
                <w:color w:val="000000"/>
                <w:sz w:val="20"/>
                <w:szCs w:val="20"/>
                <w:lang w:eastAsia="en-US"/>
              </w:rPr>
              <w:t>Çatı Kuruluş Niteliğindeki Sektörel Birlik ve Dernekler</w:t>
            </w:r>
          </w:p>
        </w:tc>
      </w:tr>
    </w:tbl>
    <w:p w:rsidR="009A3E1F" w:rsidRDefault="009A3E1F"/>
    <w:sectPr w:rsidR="009A3E1F" w:rsidSect="008028A1">
      <w:pgSz w:w="11906" w:h="16838"/>
      <w:pgMar w:top="567"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01A3F"/>
    <w:multiLevelType w:val="hybridMultilevel"/>
    <w:tmpl w:val="5202ABF8"/>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4A4205BD"/>
    <w:multiLevelType w:val="hybridMultilevel"/>
    <w:tmpl w:val="A9662E8A"/>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6143226C"/>
    <w:multiLevelType w:val="hybridMultilevel"/>
    <w:tmpl w:val="8E26E9DE"/>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6EE63F0F"/>
    <w:multiLevelType w:val="hybridMultilevel"/>
    <w:tmpl w:val="4B86AAA4"/>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2MDAyNrA0MjAzMTNX0lEKTi0uzszPAykwqgUAw83ELywAAAA="/>
  </w:docVars>
  <w:rsids>
    <w:rsidRoot w:val="002E5101"/>
    <w:rsid w:val="00195A49"/>
    <w:rsid w:val="002E5101"/>
    <w:rsid w:val="003867CF"/>
    <w:rsid w:val="0043228A"/>
    <w:rsid w:val="008028A1"/>
    <w:rsid w:val="009540F9"/>
    <w:rsid w:val="009A3E1F"/>
    <w:rsid w:val="00A55E96"/>
    <w:rsid w:val="00B25B66"/>
    <w:rsid w:val="00BA3D7A"/>
    <w:rsid w:val="00C82B01"/>
    <w:rsid w:val="00CA14D0"/>
    <w:rsid w:val="00D32228"/>
    <w:rsid w:val="00E20575"/>
    <w:rsid w:val="00E21114"/>
    <w:rsid w:val="00E627BE"/>
    <w:rsid w:val="00E72527"/>
    <w:rsid w:val="00FE41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73469"/>
  <w15:chartTrackingRefBased/>
  <w15:docId w15:val="{4B08A48A-1238-4343-A525-B350F706E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119"/>
    <w:pPr>
      <w:widowControl w:val="0"/>
      <w:suppressAutoHyphens/>
      <w:spacing w:after="0" w:line="360" w:lineRule="atLeast"/>
      <w:jc w:val="both"/>
    </w:pPr>
    <w:rPr>
      <w:rFonts w:ascii="Arial" w:eastAsia="Times New Roman" w:hAnsi="Arial" w:cs="Arial"/>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1">
    <w:name w:val="Tablo Kılavuzu1"/>
    <w:basedOn w:val="NormalTablo"/>
    <w:uiPriority w:val="39"/>
    <w:rsid w:val="00FE4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E4119"/>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E4119"/>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167539">
      <w:bodyDiv w:val="1"/>
      <w:marLeft w:val="0"/>
      <w:marRight w:val="0"/>
      <w:marTop w:val="0"/>
      <w:marBottom w:val="0"/>
      <w:divBdr>
        <w:top w:val="none" w:sz="0" w:space="0" w:color="auto"/>
        <w:left w:val="none" w:sz="0" w:space="0" w:color="auto"/>
        <w:bottom w:val="none" w:sz="0" w:space="0" w:color="auto"/>
        <w:right w:val="none" w:sz="0" w:space="0" w:color="auto"/>
      </w:divBdr>
    </w:div>
    <w:div w:id="159089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BC028-4A71-4393-807C-2E2C864E9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439</Words>
  <Characters>2505</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Berfu Özge ÇAKIRGÖZ</dc:creator>
  <cp:keywords/>
  <dc:description/>
  <cp:lastModifiedBy>Berfu Özge YILDIZ</cp:lastModifiedBy>
  <cp:revision>8</cp:revision>
  <dcterms:created xsi:type="dcterms:W3CDTF">2021-02-01T10:02:00Z</dcterms:created>
  <dcterms:modified xsi:type="dcterms:W3CDTF">2025-02-05T12:34:00Z</dcterms:modified>
</cp:coreProperties>
</file>