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5975" w:rsidRPr="00017599" w:rsidRDefault="00017599" w:rsidP="00EC0497">
      <w:pPr>
        <w:pStyle w:val="Balk1"/>
        <w:spacing w:before="0"/>
        <w:ind w:firstLine="0"/>
        <w:rPr>
          <w:b/>
        </w:rPr>
      </w:pPr>
      <w:r w:rsidRPr="00017599">
        <w:rPr>
          <w:b/>
        </w:rPr>
        <w:t>2025</w:t>
      </w:r>
      <w:r w:rsidR="00B45975" w:rsidRPr="00017599">
        <w:rPr>
          <w:b/>
        </w:rPr>
        <w:t xml:space="preserve"> SONUÇ ODAKLI PROGRAM ÖZETLERİ</w:t>
      </w:r>
    </w:p>
    <w:p w:rsidR="0056119F" w:rsidRPr="009C5278" w:rsidRDefault="0056119F" w:rsidP="00EC0497">
      <w:pPr>
        <w:spacing w:line="240" w:lineRule="auto"/>
        <w:ind w:firstLine="0"/>
        <w:rPr>
          <w:rFonts w:asciiTheme="minorHAnsi" w:hAnsiTheme="minorHAnsi"/>
        </w:rPr>
      </w:pPr>
      <w:r>
        <w:rPr>
          <w:rFonts w:asciiTheme="minorHAnsi" w:hAnsiTheme="minorHAnsi"/>
        </w:rPr>
        <w:t>B</w:t>
      </w:r>
      <w:r w:rsidRPr="009C5278">
        <w:rPr>
          <w:rFonts w:asciiTheme="minorHAnsi" w:hAnsiTheme="minorHAnsi"/>
        </w:rPr>
        <w:t xml:space="preserve">ölgemizin kalkınma hedeflerini gerçekleştirmek üzere </w:t>
      </w:r>
      <w:r>
        <w:rPr>
          <w:rFonts w:asciiTheme="minorHAnsi" w:hAnsiTheme="minorHAnsi"/>
        </w:rPr>
        <w:t>TR42 Bölge Planı ile</w:t>
      </w:r>
      <w:r w:rsidRPr="009C5278">
        <w:rPr>
          <w:rFonts w:asciiTheme="minorHAnsi" w:hAnsiTheme="minorHAnsi"/>
        </w:rPr>
        <w:t xml:space="preserve"> uyumlu, ölçülebilir sonuç ve çıktı hedeflerimizi </w:t>
      </w:r>
      <w:r w:rsidR="00CE460D">
        <w:rPr>
          <w:rFonts w:asciiTheme="minorHAnsi" w:hAnsiTheme="minorHAnsi"/>
        </w:rPr>
        <w:t>ortaya koymak üzere Ajansımızca;</w:t>
      </w:r>
      <w:r w:rsidRPr="009C5278">
        <w:rPr>
          <w:rFonts w:asciiTheme="minorHAnsi" w:hAnsiTheme="minorHAnsi"/>
        </w:rPr>
        <w:t xml:space="preserve"> orta vadeli alt program, proje ve faaliyetlerimizi içeren Sonuç Odaklı Programlar (SOP) tasarlanmıştır.</w:t>
      </w:r>
      <w:r w:rsidR="00B45975">
        <w:rPr>
          <w:rFonts w:asciiTheme="minorHAnsi" w:hAnsiTheme="minorHAnsi"/>
        </w:rPr>
        <w:t xml:space="preserve"> </w:t>
      </w:r>
      <w:r w:rsidRPr="009C5278">
        <w:rPr>
          <w:rFonts w:asciiTheme="minorHAnsi" w:hAnsiTheme="minorHAnsi"/>
        </w:rPr>
        <w:t xml:space="preserve">Bu kapsamda, </w:t>
      </w:r>
      <w:r w:rsidR="004B0435">
        <w:rPr>
          <w:rFonts w:asciiTheme="minorHAnsi" w:hAnsiTheme="minorHAnsi"/>
        </w:rPr>
        <w:t>202</w:t>
      </w:r>
      <w:r w:rsidR="003850D6">
        <w:rPr>
          <w:rFonts w:asciiTheme="minorHAnsi" w:hAnsiTheme="minorHAnsi"/>
        </w:rPr>
        <w:t>5</w:t>
      </w:r>
      <w:r w:rsidRPr="009C5278">
        <w:rPr>
          <w:rFonts w:asciiTheme="minorHAnsi" w:hAnsiTheme="minorHAnsi"/>
        </w:rPr>
        <w:t xml:space="preserve"> yılında çalışmaları sürecek olan Sonuç Odaklı Programlar aşağıdaki gibidir:</w:t>
      </w:r>
    </w:p>
    <w:p w:rsidR="0056119F" w:rsidRDefault="003850D6" w:rsidP="00EC0497">
      <w:pPr>
        <w:pStyle w:val="ListeParagraf"/>
        <w:numPr>
          <w:ilvl w:val="0"/>
          <w:numId w:val="11"/>
        </w:numPr>
        <w:shd w:val="clear" w:color="auto" w:fill="FFFFFF"/>
        <w:spacing w:before="200" w:after="200" w:line="276" w:lineRule="auto"/>
        <w:rPr>
          <w:rFonts w:asciiTheme="minorHAnsi" w:hAnsiTheme="minorHAnsi"/>
        </w:rPr>
      </w:pPr>
      <w:r>
        <w:rPr>
          <w:rFonts w:asciiTheme="minorHAnsi" w:hAnsiTheme="minorHAnsi"/>
        </w:rPr>
        <w:t>İkiz Dönüşüm</w:t>
      </w:r>
      <w:r w:rsidR="0056119F" w:rsidRPr="00942B55">
        <w:rPr>
          <w:rFonts w:asciiTheme="minorHAnsi" w:hAnsiTheme="minorHAnsi"/>
        </w:rPr>
        <w:t xml:space="preserve"> Sonuç Odaklı Programı</w:t>
      </w:r>
    </w:p>
    <w:p w:rsidR="0056119F" w:rsidRDefault="003850D6" w:rsidP="00EC0497">
      <w:pPr>
        <w:pStyle w:val="ListeParagraf"/>
        <w:numPr>
          <w:ilvl w:val="0"/>
          <w:numId w:val="11"/>
        </w:numPr>
        <w:shd w:val="clear" w:color="auto" w:fill="FFFFFF"/>
        <w:spacing w:before="200" w:after="200" w:line="276" w:lineRule="auto"/>
        <w:rPr>
          <w:rFonts w:asciiTheme="minorHAnsi" w:hAnsiTheme="minorHAnsi"/>
        </w:rPr>
      </w:pPr>
      <w:r>
        <w:rPr>
          <w:rFonts w:asciiTheme="minorHAnsi" w:hAnsiTheme="minorHAnsi"/>
        </w:rPr>
        <w:t>Girişimcilik Ekosisteminin</w:t>
      </w:r>
      <w:r w:rsidR="0056119F" w:rsidRPr="00942B55">
        <w:rPr>
          <w:rFonts w:asciiTheme="minorHAnsi" w:hAnsiTheme="minorHAnsi"/>
        </w:rPr>
        <w:t xml:space="preserve"> Geliştirilmesi Sonuç Odaklı Programı </w:t>
      </w:r>
    </w:p>
    <w:p w:rsidR="0056119F" w:rsidRDefault="00EC0497" w:rsidP="00EC0497">
      <w:pPr>
        <w:pStyle w:val="ListeParagraf"/>
        <w:numPr>
          <w:ilvl w:val="0"/>
          <w:numId w:val="11"/>
        </w:numPr>
        <w:shd w:val="clear" w:color="auto" w:fill="FFFFFF"/>
        <w:spacing w:before="200" w:after="200" w:line="276" w:lineRule="auto"/>
        <w:rPr>
          <w:rFonts w:asciiTheme="minorHAnsi" w:hAnsiTheme="minorHAnsi"/>
        </w:rPr>
      </w:pPr>
      <w:r>
        <w:rPr>
          <w:rFonts w:asciiTheme="minorHAnsi" w:hAnsiTheme="minorHAnsi"/>
        </w:rPr>
        <w:t xml:space="preserve">Sürdürülebilir Kırsal Kalkınma ve </w:t>
      </w:r>
      <w:r w:rsidR="0056119F" w:rsidRPr="00C35161">
        <w:rPr>
          <w:rFonts w:asciiTheme="minorHAnsi" w:hAnsiTheme="minorHAnsi"/>
        </w:rPr>
        <w:t>Turizm</w:t>
      </w:r>
      <w:r>
        <w:rPr>
          <w:rFonts w:asciiTheme="minorHAnsi" w:hAnsiTheme="minorHAnsi"/>
        </w:rPr>
        <w:t xml:space="preserve"> Sonuç</w:t>
      </w:r>
      <w:r w:rsidR="0056119F" w:rsidRPr="00C35161">
        <w:rPr>
          <w:rFonts w:asciiTheme="minorHAnsi" w:hAnsiTheme="minorHAnsi"/>
        </w:rPr>
        <w:t xml:space="preserve"> Odaklı Programı</w:t>
      </w:r>
    </w:p>
    <w:p w:rsidR="0056119F" w:rsidRPr="009C5278" w:rsidRDefault="0056119F" w:rsidP="00EC0497">
      <w:pPr>
        <w:pStyle w:val="ListeParagraf"/>
        <w:shd w:val="clear" w:color="auto" w:fill="FFFFFF"/>
        <w:spacing w:before="200" w:after="200" w:line="276" w:lineRule="auto"/>
        <w:ind w:firstLine="0"/>
        <w:rPr>
          <w:rFonts w:asciiTheme="minorHAnsi" w:hAnsiTheme="minorHAnsi"/>
        </w:rPr>
      </w:pPr>
    </w:p>
    <w:p w:rsidR="0056119F" w:rsidRPr="00017599" w:rsidRDefault="003850D6" w:rsidP="00EC0497">
      <w:pPr>
        <w:shd w:val="clear" w:color="auto" w:fill="FFFFFF"/>
        <w:spacing w:after="200" w:line="240" w:lineRule="auto"/>
        <w:ind w:firstLine="0"/>
        <w:rPr>
          <w:rFonts w:asciiTheme="minorHAnsi" w:hAnsiTheme="minorHAnsi"/>
          <w:b/>
          <w:color w:val="C45911" w:themeColor="accent2" w:themeShade="BF"/>
        </w:rPr>
      </w:pPr>
      <w:r w:rsidRPr="00017599">
        <w:rPr>
          <w:rFonts w:asciiTheme="minorHAnsi" w:hAnsiTheme="minorHAnsi"/>
          <w:b/>
          <w:color w:val="C45911" w:themeColor="accent2" w:themeShade="BF"/>
        </w:rPr>
        <w:t>İkiz Dönüşüm</w:t>
      </w:r>
      <w:r w:rsidR="0056119F" w:rsidRPr="00017599">
        <w:rPr>
          <w:rFonts w:asciiTheme="minorHAnsi" w:hAnsiTheme="minorHAnsi"/>
          <w:b/>
          <w:color w:val="C45911" w:themeColor="accent2" w:themeShade="BF"/>
        </w:rPr>
        <w:t xml:space="preserve"> Sonuç Odaklı Programı</w:t>
      </w:r>
    </w:p>
    <w:p w:rsidR="00601C78" w:rsidRPr="00601C78" w:rsidRDefault="003850D6" w:rsidP="00EC0497">
      <w:pPr>
        <w:shd w:val="clear" w:color="auto" w:fill="FFFFFF"/>
        <w:spacing w:line="276" w:lineRule="auto"/>
        <w:ind w:firstLine="0"/>
        <w:rPr>
          <w:rFonts w:asciiTheme="minorHAnsi" w:hAnsiTheme="minorHAnsi"/>
        </w:rPr>
      </w:pPr>
      <w:r w:rsidRPr="003850D6">
        <w:rPr>
          <w:rFonts w:asciiTheme="minorHAnsi" w:hAnsiTheme="minorHAnsi"/>
        </w:rPr>
        <w:t>İKİZ Dönüşüm SOP’unun genel amacı “bölgedeki kilit sektörlerin, ikiz (dijital ve yeşil) dönüşüm odağında verimlilik ve sürdürülebilirlik kapasitelerinin geliştirilmesi yoluyla rekabet gücünün artırılması”dır. Genel amaca ulaşmak üzere aşağıdaki özel amaçlar belirlenmiştir.</w:t>
      </w:r>
    </w:p>
    <w:p w:rsidR="000B1D8D" w:rsidRDefault="000B1D8D" w:rsidP="00EC0497">
      <w:pPr>
        <w:shd w:val="clear" w:color="auto" w:fill="FFFFFF"/>
        <w:spacing w:line="276" w:lineRule="auto"/>
        <w:ind w:firstLine="0"/>
        <w:rPr>
          <w:rFonts w:asciiTheme="minorHAnsi" w:hAnsiTheme="minorHAnsi"/>
          <w:b/>
          <w:i/>
        </w:rPr>
      </w:pPr>
    </w:p>
    <w:p w:rsidR="00601C78" w:rsidRPr="00601C78" w:rsidRDefault="00601C78" w:rsidP="00EC0497">
      <w:pPr>
        <w:shd w:val="clear" w:color="auto" w:fill="FFFFFF"/>
        <w:spacing w:line="276" w:lineRule="auto"/>
        <w:ind w:firstLine="0"/>
        <w:rPr>
          <w:rFonts w:asciiTheme="minorHAnsi" w:hAnsiTheme="minorHAnsi"/>
          <w:b/>
          <w:i/>
        </w:rPr>
      </w:pPr>
      <w:r w:rsidRPr="00601C78">
        <w:rPr>
          <w:rFonts w:asciiTheme="minorHAnsi" w:hAnsiTheme="minorHAnsi"/>
          <w:b/>
          <w:i/>
        </w:rPr>
        <w:t>Özel Amaçlar:</w:t>
      </w:r>
    </w:p>
    <w:p w:rsidR="003850D6" w:rsidRPr="003850D6" w:rsidRDefault="00EC0497" w:rsidP="003850D6">
      <w:pPr>
        <w:numPr>
          <w:ilvl w:val="0"/>
          <w:numId w:val="16"/>
        </w:numPr>
        <w:pBdr>
          <w:top w:val="nil"/>
          <w:left w:val="nil"/>
          <w:bottom w:val="nil"/>
          <w:right w:val="nil"/>
          <w:between w:val="nil"/>
        </w:pBdr>
        <w:spacing w:before="100" w:after="120" w:line="240" w:lineRule="auto"/>
        <w:ind w:right="68"/>
        <w:rPr>
          <w:rFonts w:asciiTheme="minorHAnsi" w:eastAsia="Times New Roman" w:hAnsiTheme="minorHAnsi" w:cstheme="minorHAnsi"/>
        </w:rPr>
      </w:pPr>
      <w:r w:rsidRPr="00EC0497">
        <w:rPr>
          <w:rFonts w:asciiTheme="minorHAnsi" w:eastAsia="Times New Roman" w:hAnsiTheme="minorHAnsi" w:cstheme="minorHAnsi"/>
          <w:b/>
        </w:rPr>
        <w:t>Özel Amaç 1:</w:t>
      </w:r>
      <w:r w:rsidRPr="00EC0497">
        <w:rPr>
          <w:rFonts w:asciiTheme="minorHAnsi" w:eastAsia="Times New Roman" w:hAnsiTheme="minorHAnsi" w:cstheme="minorHAnsi"/>
        </w:rPr>
        <w:t xml:space="preserve"> </w:t>
      </w:r>
      <w:r w:rsidR="003850D6" w:rsidRPr="003850D6">
        <w:rPr>
          <w:rFonts w:asciiTheme="minorHAnsi" w:eastAsia="Times New Roman" w:hAnsiTheme="minorHAnsi" w:cstheme="minorHAnsi"/>
        </w:rPr>
        <w:t>Bölgede öne çıkan sektörlere yönelik verimlilik ve sürdürülebilirlik odaklı ortak dijital ve yeşil dönüşüm altyapılarının (üretim, tasarım, AR-GE, test, eğitim, danışmanlık) oluşturulması/güçlendirilmesi</w:t>
      </w:r>
    </w:p>
    <w:p w:rsidR="003850D6" w:rsidRPr="003850D6" w:rsidRDefault="003850D6" w:rsidP="003850D6">
      <w:pPr>
        <w:numPr>
          <w:ilvl w:val="0"/>
          <w:numId w:val="16"/>
        </w:numPr>
        <w:pBdr>
          <w:top w:val="nil"/>
          <w:left w:val="nil"/>
          <w:bottom w:val="nil"/>
          <w:right w:val="nil"/>
          <w:between w:val="nil"/>
        </w:pBdr>
        <w:spacing w:before="100" w:after="120" w:line="240" w:lineRule="auto"/>
        <w:ind w:right="68"/>
        <w:rPr>
          <w:rFonts w:asciiTheme="minorHAnsi" w:eastAsia="Times New Roman" w:hAnsiTheme="minorHAnsi" w:cstheme="minorHAnsi"/>
        </w:rPr>
      </w:pPr>
      <w:r w:rsidRPr="003850D6">
        <w:rPr>
          <w:rFonts w:asciiTheme="minorHAnsi" w:eastAsia="Times New Roman" w:hAnsiTheme="minorHAnsi" w:cstheme="minorHAnsi"/>
          <w:b/>
        </w:rPr>
        <w:t>Özel Amaç 2:</w:t>
      </w:r>
      <w:r w:rsidRPr="003850D6">
        <w:rPr>
          <w:rFonts w:asciiTheme="minorHAnsi" w:eastAsia="Times New Roman" w:hAnsiTheme="minorHAnsi" w:cstheme="minorHAnsi"/>
        </w:rPr>
        <w:t xml:space="preserve"> İmalat ve hizmet sektörlerinde faaliyet gösteren firmaların ikiz dönüşüm alanında kurumsal kapasitelerinin güçlendirilmesi</w:t>
      </w:r>
    </w:p>
    <w:p w:rsidR="003850D6" w:rsidRPr="003850D6" w:rsidRDefault="003850D6" w:rsidP="003850D6">
      <w:pPr>
        <w:numPr>
          <w:ilvl w:val="0"/>
          <w:numId w:val="16"/>
        </w:numPr>
        <w:pBdr>
          <w:top w:val="nil"/>
          <w:left w:val="nil"/>
          <w:bottom w:val="nil"/>
          <w:right w:val="nil"/>
          <w:between w:val="nil"/>
        </w:pBdr>
        <w:spacing w:before="100" w:after="120" w:line="240" w:lineRule="auto"/>
        <w:ind w:right="68"/>
        <w:rPr>
          <w:rFonts w:asciiTheme="minorHAnsi" w:eastAsia="Times New Roman" w:hAnsiTheme="minorHAnsi" w:cstheme="minorHAnsi"/>
        </w:rPr>
      </w:pPr>
      <w:r w:rsidRPr="003850D6">
        <w:rPr>
          <w:rFonts w:asciiTheme="minorHAnsi" w:eastAsia="Times New Roman" w:hAnsiTheme="minorHAnsi" w:cstheme="minorHAnsi"/>
          <w:b/>
        </w:rPr>
        <w:t>Özel Amaç 3:</w:t>
      </w:r>
      <w:r w:rsidRPr="003850D6">
        <w:rPr>
          <w:rFonts w:asciiTheme="minorHAnsi" w:eastAsia="Times New Roman" w:hAnsiTheme="minorHAnsi" w:cstheme="minorHAnsi"/>
        </w:rPr>
        <w:t xml:space="preserve"> Yönetim danışmanlığı ekosistemi ve firma etkileşimi başta olmak üzere ikiz dönüşüm ekosistemi paydaşları arasındaki iş birliğinin artırılması</w:t>
      </w:r>
    </w:p>
    <w:p w:rsidR="003850D6" w:rsidRPr="003850D6" w:rsidRDefault="003850D6" w:rsidP="003850D6">
      <w:pPr>
        <w:numPr>
          <w:ilvl w:val="0"/>
          <w:numId w:val="16"/>
        </w:numPr>
        <w:pBdr>
          <w:top w:val="nil"/>
          <w:left w:val="nil"/>
          <w:bottom w:val="nil"/>
          <w:right w:val="nil"/>
          <w:between w:val="nil"/>
        </w:pBdr>
        <w:spacing w:before="100" w:after="120" w:line="240" w:lineRule="auto"/>
        <w:ind w:right="68"/>
        <w:rPr>
          <w:rFonts w:asciiTheme="minorHAnsi" w:eastAsia="Times New Roman" w:hAnsiTheme="minorHAnsi" w:cstheme="minorHAnsi"/>
        </w:rPr>
      </w:pPr>
      <w:r w:rsidRPr="003850D6">
        <w:rPr>
          <w:rFonts w:asciiTheme="minorHAnsi" w:eastAsia="Times New Roman" w:hAnsiTheme="minorHAnsi" w:cstheme="minorHAnsi"/>
          <w:b/>
        </w:rPr>
        <w:t>Özel Amaç 4:</w:t>
      </w:r>
      <w:r w:rsidRPr="003850D6">
        <w:rPr>
          <w:rFonts w:asciiTheme="minorHAnsi" w:eastAsia="Times New Roman" w:hAnsiTheme="minorHAnsi" w:cstheme="minorHAnsi"/>
        </w:rPr>
        <w:t xml:space="preserve"> İkiz dönüşüm ürün ve hizmet üreticisi firmaların üretim, ticarileştirme ve ihracat kapasitelerinin geliştirilmesi</w:t>
      </w:r>
    </w:p>
    <w:p w:rsidR="003850D6" w:rsidRPr="003850D6" w:rsidRDefault="003850D6" w:rsidP="003850D6">
      <w:pPr>
        <w:numPr>
          <w:ilvl w:val="0"/>
          <w:numId w:val="16"/>
        </w:numPr>
        <w:pBdr>
          <w:top w:val="nil"/>
          <w:left w:val="nil"/>
          <w:bottom w:val="nil"/>
          <w:right w:val="nil"/>
          <w:between w:val="nil"/>
        </w:pBdr>
        <w:spacing w:before="100" w:after="120" w:line="240" w:lineRule="auto"/>
        <w:ind w:right="68"/>
        <w:rPr>
          <w:rFonts w:asciiTheme="minorHAnsi" w:eastAsia="Times New Roman" w:hAnsiTheme="minorHAnsi" w:cstheme="minorHAnsi"/>
        </w:rPr>
      </w:pPr>
      <w:r w:rsidRPr="003850D6">
        <w:rPr>
          <w:rFonts w:asciiTheme="minorHAnsi" w:eastAsia="Times New Roman" w:hAnsiTheme="minorHAnsi" w:cstheme="minorHAnsi"/>
          <w:b/>
        </w:rPr>
        <w:t>Özel Amaç 5:</w:t>
      </w:r>
      <w:r w:rsidRPr="003850D6">
        <w:rPr>
          <w:rFonts w:asciiTheme="minorHAnsi" w:eastAsia="Times New Roman" w:hAnsiTheme="minorHAnsi" w:cstheme="minorHAnsi"/>
        </w:rPr>
        <w:t xml:space="preserve"> Avrupa Yeşil Mutabakatı tedbirlerine ve iklim değişikliği kaynaklı risklere karşı hazırlık amacıyla bölgede kaynak verimliliği prensiplerine geçişin hızlandırılması/yaygınlaştırılması </w:t>
      </w:r>
    </w:p>
    <w:p w:rsidR="000B1D8D" w:rsidRDefault="000B1D8D" w:rsidP="00017599">
      <w:pPr>
        <w:pBdr>
          <w:top w:val="nil"/>
          <w:left w:val="nil"/>
          <w:bottom w:val="nil"/>
          <w:right w:val="nil"/>
          <w:between w:val="nil"/>
        </w:pBdr>
        <w:spacing w:before="120" w:after="120" w:line="240" w:lineRule="auto"/>
        <w:ind w:left="720" w:right="68" w:firstLine="0"/>
        <w:rPr>
          <w:rFonts w:asciiTheme="minorHAnsi" w:hAnsiTheme="minorHAnsi"/>
          <w:b/>
        </w:rPr>
      </w:pPr>
    </w:p>
    <w:p w:rsidR="0056119F" w:rsidRPr="00017599" w:rsidRDefault="003850D6" w:rsidP="00EC0497">
      <w:pPr>
        <w:spacing w:after="240" w:line="240" w:lineRule="auto"/>
        <w:ind w:firstLine="0"/>
        <w:rPr>
          <w:rFonts w:asciiTheme="minorHAnsi" w:hAnsiTheme="minorHAnsi"/>
          <w:b/>
          <w:color w:val="C45911" w:themeColor="accent2" w:themeShade="BF"/>
        </w:rPr>
      </w:pPr>
      <w:r w:rsidRPr="00017599">
        <w:rPr>
          <w:rFonts w:asciiTheme="minorHAnsi" w:hAnsiTheme="minorHAnsi"/>
          <w:b/>
          <w:color w:val="C45911" w:themeColor="accent2" w:themeShade="BF"/>
        </w:rPr>
        <w:t xml:space="preserve">Girişimcilik Ekosisteminin Geliştirilmesi </w:t>
      </w:r>
      <w:r w:rsidR="0056119F" w:rsidRPr="00017599">
        <w:rPr>
          <w:rFonts w:asciiTheme="minorHAnsi" w:hAnsiTheme="minorHAnsi"/>
          <w:b/>
          <w:color w:val="C45911" w:themeColor="accent2" w:themeShade="BF"/>
        </w:rPr>
        <w:t>Sonuç Odaklı Programı</w:t>
      </w:r>
    </w:p>
    <w:p w:rsidR="000B1D8D" w:rsidRDefault="000B1D8D" w:rsidP="00EC0497">
      <w:pPr>
        <w:spacing w:line="276" w:lineRule="auto"/>
        <w:ind w:firstLine="0"/>
        <w:rPr>
          <w:rFonts w:asciiTheme="minorHAnsi" w:hAnsiTheme="minorHAnsi"/>
        </w:rPr>
      </w:pPr>
      <w:r w:rsidRPr="000B1D8D">
        <w:rPr>
          <w:rFonts w:asciiTheme="minorHAnsi" w:hAnsiTheme="minorHAnsi"/>
        </w:rPr>
        <w:t>Programın genel amacı, “TR42 Bölgesi</w:t>
      </w:r>
      <w:r w:rsidR="00017599">
        <w:rPr>
          <w:rFonts w:asciiTheme="minorHAnsi" w:hAnsiTheme="minorHAnsi"/>
        </w:rPr>
        <w:t>’nde</w:t>
      </w:r>
      <w:r w:rsidRPr="000B1D8D">
        <w:rPr>
          <w:rFonts w:asciiTheme="minorHAnsi" w:hAnsiTheme="minorHAnsi"/>
        </w:rPr>
        <w:t xml:space="preserve"> </w:t>
      </w:r>
      <w:r w:rsidR="00017599" w:rsidRPr="00017599">
        <w:rPr>
          <w:rFonts w:asciiTheme="minorHAnsi" w:hAnsiTheme="minorHAnsi"/>
        </w:rPr>
        <w:t>girişimcilik ekosistemini güçlendirerek, yenilik ve teknoloji odaklı girişimciliği geliştirmek ve girişimcilik kapasite</w:t>
      </w:r>
      <w:r w:rsidR="00017599">
        <w:rPr>
          <w:rFonts w:asciiTheme="minorHAnsi" w:hAnsiTheme="minorHAnsi"/>
        </w:rPr>
        <w:t>sini artırmak</w:t>
      </w:r>
      <w:r w:rsidRPr="000B1D8D">
        <w:rPr>
          <w:rFonts w:asciiTheme="minorHAnsi" w:hAnsiTheme="minorHAnsi"/>
        </w:rPr>
        <w:t xml:space="preserve">”tır. </w:t>
      </w:r>
      <w:r w:rsidR="00EC0497" w:rsidRPr="00EC0497">
        <w:rPr>
          <w:rFonts w:asciiTheme="minorHAnsi" w:hAnsiTheme="minorHAnsi"/>
        </w:rPr>
        <w:t>Bu genel amaca yönelik özel amaçlar ise aşağıdaki gibidir:</w:t>
      </w:r>
    </w:p>
    <w:p w:rsidR="000B1D8D" w:rsidRDefault="000B1D8D" w:rsidP="00EC0497">
      <w:pPr>
        <w:shd w:val="clear" w:color="auto" w:fill="FFFFFF"/>
        <w:spacing w:line="276" w:lineRule="auto"/>
        <w:ind w:firstLine="0"/>
        <w:rPr>
          <w:rFonts w:asciiTheme="minorHAnsi" w:hAnsiTheme="minorHAnsi"/>
          <w:b/>
          <w:i/>
        </w:rPr>
      </w:pPr>
    </w:p>
    <w:p w:rsidR="000B1D8D" w:rsidRPr="00601C78" w:rsidRDefault="000B1D8D" w:rsidP="00EC0497">
      <w:pPr>
        <w:shd w:val="clear" w:color="auto" w:fill="FFFFFF"/>
        <w:spacing w:line="276" w:lineRule="auto"/>
        <w:ind w:firstLine="0"/>
        <w:rPr>
          <w:rFonts w:asciiTheme="minorHAnsi" w:hAnsiTheme="minorHAnsi"/>
          <w:b/>
          <w:i/>
        </w:rPr>
      </w:pPr>
      <w:r w:rsidRPr="00601C78">
        <w:rPr>
          <w:rFonts w:asciiTheme="minorHAnsi" w:hAnsiTheme="minorHAnsi"/>
          <w:b/>
          <w:i/>
        </w:rPr>
        <w:t>Özel Amaçlar:</w:t>
      </w:r>
    </w:p>
    <w:p w:rsidR="00017599" w:rsidRPr="00017599" w:rsidRDefault="000B1D8D" w:rsidP="00017599">
      <w:pPr>
        <w:pStyle w:val="ListeParagraf"/>
        <w:numPr>
          <w:ilvl w:val="0"/>
          <w:numId w:val="17"/>
        </w:numPr>
        <w:spacing w:line="276" w:lineRule="auto"/>
        <w:rPr>
          <w:rFonts w:asciiTheme="minorHAnsi" w:hAnsiTheme="minorHAnsi"/>
        </w:rPr>
      </w:pPr>
      <w:r w:rsidRPr="00EC0497">
        <w:rPr>
          <w:rFonts w:asciiTheme="minorHAnsi" w:hAnsiTheme="minorHAnsi"/>
          <w:b/>
        </w:rPr>
        <w:t>Özel Amaç 1:</w:t>
      </w:r>
      <w:r w:rsidRPr="000B1D8D">
        <w:rPr>
          <w:rFonts w:asciiTheme="minorHAnsi" w:hAnsiTheme="minorHAnsi"/>
        </w:rPr>
        <w:t xml:space="preserve"> </w:t>
      </w:r>
      <w:r w:rsidR="00017599" w:rsidRPr="00017599">
        <w:rPr>
          <w:rFonts w:asciiTheme="minorHAnsi" w:hAnsiTheme="minorHAnsi"/>
        </w:rPr>
        <w:t>Bölgede girişimcilerin finansal ihtiyaçlarına katkı sağlamak ve yatırıma erişimini kolaylaştırmak için yatırım ve finansman modellerinin geliştirilmesi</w:t>
      </w:r>
    </w:p>
    <w:p w:rsidR="00017599" w:rsidRPr="00017599" w:rsidRDefault="00017599" w:rsidP="00017599">
      <w:pPr>
        <w:pStyle w:val="ListeParagraf"/>
        <w:numPr>
          <w:ilvl w:val="0"/>
          <w:numId w:val="17"/>
        </w:numPr>
        <w:spacing w:line="276" w:lineRule="auto"/>
        <w:rPr>
          <w:rFonts w:asciiTheme="minorHAnsi" w:hAnsiTheme="minorHAnsi"/>
        </w:rPr>
      </w:pPr>
      <w:r w:rsidRPr="00017599">
        <w:rPr>
          <w:rFonts w:asciiTheme="minorHAnsi" w:hAnsiTheme="minorHAnsi"/>
          <w:b/>
        </w:rPr>
        <w:t>Özel Amaç 2:</w:t>
      </w:r>
      <w:r w:rsidRPr="00017599">
        <w:rPr>
          <w:rFonts w:asciiTheme="minorHAnsi" w:hAnsiTheme="minorHAnsi"/>
        </w:rPr>
        <w:t xml:space="preserve"> Bölgedeki girişimcilik ekosisteminde yer alan paydaşların altyapı ve kapasitelerinin geliştirilmesi yoluyla girişimcilik faaliyetlerinin desteklenmesi</w:t>
      </w:r>
    </w:p>
    <w:p w:rsidR="00017599" w:rsidRPr="00017599" w:rsidRDefault="00017599" w:rsidP="00017599">
      <w:pPr>
        <w:pStyle w:val="ListeParagraf"/>
        <w:numPr>
          <w:ilvl w:val="0"/>
          <w:numId w:val="17"/>
        </w:numPr>
        <w:spacing w:line="276" w:lineRule="auto"/>
        <w:rPr>
          <w:rFonts w:asciiTheme="minorHAnsi" w:hAnsiTheme="minorHAnsi"/>
        </w:rPr>
      </w:pPr>
      <w:r w:rsidRPr="00017599">
        <w:rPr>
          <w:rFonts w:asciiTheme="minorHAnsi" w:hAnsiTheme="minorHAnsi"/>
          <w:b/>
        </w:rPr>
        <w:t>Özel Amaç 3:</w:t>
      </w:r>
      <w:r w:rsidRPr="00017599">
        <w:rPr>
          <w:rFonts w:asciiTheme="minorHAnsi" w:hAnsiTheme="minorHAnsi"/>
        </w:rPr>
        <w:t xml:space="preserve"> Bölgede eğitim, rehberlik, mentörlük faaliyetleri ile bölgenin öncelikleri ve potansiyeli ile uyumlu tema ve alanlarda girişimciliğin geliştirilmesi</w:t>
      </w:r>
    </w:p>
    <w:p w:rsidR="0056119F" w:rsidRPr="00017599" w:rsidRDefault="00017599" w:rsidP="00017599">
      <w:pPr>
        <w:pStyle w:val="ListeParagraf"/>
        <w:numPr>
          <w:ilvl w:val="0"/>
          <w:numId w:val="17"/>
        </w:numPr>
        <w:spacing w:line="276" w:lineRule="auto"/>
        <w:rPr>
          <w:rFonts w:asciiTheme="minorHAnsi" w:hAnsiTheme="minorHAnsi"/>
        </w:rPr>
      </w:pPr>
      <w:r w:rsidRPr="00017599">
        <w:rPr>
          <w:rFonts w:asciiTheme="minorHAnsi" w:hAnsiTheme="minorHAnsi"/>
          <w:b/>
        </w:rPr>
        <w:lastRenderedPageBreak/>
        <w:t>Özel Amaç 4:</w:t>
      </w:r>
      <w:r w:rsidRPr="00017599">
        <w:rPr>
          <w:rFonts w:asciiTheme="minorHAnsi" w:hAnsiTheme="minorHAnsi"/>
        </w:rPr>
        <w:t xml:space="preserve"> Girişimcilik alanında faaliyet gösteren paydaşlar ile iş birliği ve koordinasyon sağlanarak ortak çalışmalar yürütülmesi yoluyla girişimcilik ekosisteminin güçlendirilmesi</w:t>
      </w:r>
    </w:p>
    <w:p w:rsidR="000B1D8D" w:rsidRDefault="000B1D8D" w:rsidP="00017599">
      <w:pPr>
        <w:spacing w:before="120" w:after="120" w:line="240" w:lineRule="auto"/>
        <w:ind w:firstLine="0"/>
        <w:rPr>
          <w:rFonts w:asciiTheme="minorHAnsi" w:hAnsiTheme="minorHAnsi"/>
          <w:b/>
        </w:rPr>
      </w:pPr>
    </w:p>
    <w:p w:rsidR="0056119F" w:rsidRPr="00017599" w:rsidRDefault="00EC0497" w:rsidP="00EC0497">
      <w:pPr>
        <w:spacing w:after="240" w:line="240" w:lineRule="auto"/>
        <w:ind w:firstLine="0"/>
        <w:rPr>
          <w:rFonts w:asciiTheme="minorHAnsi" w:hAnsiTheme="minorHAnsi"/>
          <w:b/>
          <w:color w:val="C45911" w:themeColor="accent2" w:themeShade="BF"/>
        </w:rPr>
      </w:pPr>
      <w:r w:rsidRPr="00017599">
        <w:rPr>
          <w:rFonts w:asciiTheme="minorHAnsi" w:hAnsiTheme="minorHAnsi"/>
          <w:b/>
          <w:color w:val="C45911" w:themeColor="accent2" w:themeShade="BF"/>
        </w:rPr>
        <w:t xml:space="preserve">Sürdürülebilir Kırsal Kalkınma ve </w:t>
      </w:r>
      <w:r w:rsidR="0056119F" w:rsidRPr="00017599">
        <w:rPr>
          <w:rFonts w:asciiTheme="minorHAnsi" w:hAnsiTheme="minorHAnsi"/>
          <w:b/>
          <w:color w:val="C45911" w:themeColor="accent2" w:themeShade="BF"/>
        </w:rPr>
        <w:t>Turizm</w:t>
      </w:r>
      <w:r w:rsidRPr="00017599">
        <w:rPr>
          <w:rFonts w:asciiTheme="minorHAnsi" w:hAnsiTheme="minorHAnsi"/>
          <w:b/>
          <w:color w:val="C45911" w:themeColor="accent2" w:themeShade="BF"/>
        </w:rPr>
        <w:t xml:space="preserve"> </w:t>
      </w:r>
      <w:r w:rsidR="0056119F" w:rsidRPr="00017599">
        <w:rPr>
          <w:rFonts w:asciiTheme="minorHAnsi" w:hAnsiTheme="minorHAnsi"/>
          <w:b/>
          <w:color w:val="C45911" w:themeColor="accent2" w:themeShade="BF"/>
        </w:rPr>
        <w:t>Sonuç Odaklı Programı</w:t>
      </w:r>
    </w:p>
    <w:p w:rsidR="0053332B" w:rsidRDefault="00EC0497" w:rsidP="00EC0497">
      <w:pPr>
        <w:spacing w:line="276" w:lineRule="auto"/>
        <w:ind w:firstLine="0"/>
        <w:rPr>
          <w:rFonts w:asciiTheme="minorHAnsi" w:hAnsiTheme="minorHAnsi"/>
        </w:rPr>
      </w:pPr>
      <w:r w:rsidRPr="00EC0497">
        <w:rPr>
          <w:rFonts w:asciiTheme="minorHAnsi" w:hAnsiTheme="minorHAnsi"/>
        </w:rPr>
        <w:t>Sürdürülebilir Kırsal Kalkınma ve Turizm Sonuç Odaklı Programı’nın genel amacı “</w:t>
      </w:r>
      <w:r w:rsidR="00417C15" w:rsidRPr="00417C15">
        <w:rPr>
          <w:rFonts w:asciiTheme="minorHAnsi" w:hAnsiTheme="minorHAnsi"/>
        </w:rPr>
        <w:t>mevcut kaynakların korunması, yenilikçi tarımsal ve sürdürülebilir turizm yaklaşımlarının uygulanması ve yerel kapasitenin geliştirilmesi yoluyla, bölgede kırsal kesimin ekonomik ve sosyal refahının artırılması</w:t>
      </w:r>
      <w:r w:rsidRPr="00EC0497">
        <w:rPr>
          <w:rFonts w:asciiTheme="minorHAnsi" w:hAnsiTheme="minorHAnsi"/>
        </w:rPr>
        <w:t>” olarak belirlenmiştir. Bu genel amaca ulaşmak üzere aşağıdaki özel amaçlar belirlenmiştir:</w:t>
      </w:r>
      <w:r w:rsidR="0053332B" w:rsidRPr="0053332B">
        <w:rPr>
          <w:rFonts w:asciiTheme="minorHAnsi" w:hAnsiTheme="minorHAnsi"/>
        </w:rPr>
        <w:t xml:space="preserve"> </w:t>
      </w:r>
    </w:p>
    <w:p w:rsidR="0053332B" w:rsidRDefault="0053332B" w:rsidP="00EC0497">
      <w:pPr>
        <w:shd w:val="clear" w:color="auto" w:fill="FFFFFF"/>
        <w:spacing w:line="276" w:lineRule="auto"/>
        <w:ind w:firstLine="0"/>
        <w:rPr>
          <w:rFonts w:asciiTheme="minorHAnsi" w:hAnsiTheme="minorHAnsi"/>
          <w:b/>
          <w:i/>
        </w:rPr>
      </w:pPr>
    </w:p>
    <w:p w:rsidR="0053332B" w:rsidRPr="00601C78" w:rsidRDefault="0053332B" w:rsidP="00EC0497">
      <w:pPr>
        <w:shd w:val="clear" w:color="auto" w:fill="FFFFFF"/>
        <w:spacing w:line="276" w:lineRule="auto"/>
        <w:ind w:firstLine="0"/>
        <w:rPr>
          <w:rFonts w:asciiTheme="minorHAnsi" w:hAnsiTheme="minorHAnsi"/>
          <w:b/>
          <w:i/>
        </w:rPr>
      </w:pPr>
      <w:r w:rsidRPr="00601C78">
        <w:rPr>
          <w:rFonts w:asciiTheme="minorHAnsi" w:hAnsiTheme="minorHAnsi"/>
          <w:b/>
          <w:i/>
        </w:rPr>
        <w:t>Özel Amaçlar:</w:t>
      </w:r>
    </w:p>
    <w:p w:rsidR="00417C15" w:rsidRPr="00417C15" w:rsidRDefault="00EC0497" w:rsidP="00417C15">
      <w:pPr>
        <w:numPr>
          <w:ilvl w:val="0"/>
          <w:numId w:val="9"/>
        </w:numPr>
        <w:shd w:val="clear" w:color="auto" w:fill="FFFFFF"/>
        <w:spacing w:before="200" w:after="200" w:line="276" w:lineRule="auto"/>
        <w:contextualSpacing/>
        <w:rPr>
          <w:rFonts w:asciiTheme="minorHAnsi" w:eastAsia="Times New Roman" w:hAnsiTheme="minorHAnsi" w:cstheme="minorHAnsi"/>
          <w:iCs/>
        </w:rPr>
      </w:pPr>
      <w:r w:rsidRPr="00EC0497">
        <w:rPr>
          <w:rFonts w:asciiTheme="minorHAnsi" w:eastAsia="Times New Roman" w:hAnsiTheme="minorHAnsi" w:cstheme="minorHAnsi"/>
          <w:b/>
          <w:iCs/>
        </w:rPr>
        <w:t>Özel Amaç 1:</w:t>
      </w:r>
      <w:r w:rsidRPr="00EC0497">
        <w:rPr>
          <w:rFonts w:asciiTheme="minorHAnsi" w:eastAsia="Times New Roman" w:hAnsiTheme="minorHAnsi" w:cstheme="minorHAnsi"/>
          <w:iCs/>
        </w:rPr>
        <w:t xml:space="preserve"> </w:t>
      </w:r>
      <w:r w:rsidR="00417C15" w:rsidRPr="00417C15">
        <w:rPr>
          <w:rFonts w:asciiTheme="minorHAnsi" w:eastAsia="Times New Roman" w:hAnsiTheme="minorHAnsi" w:cstheme="minorHAnsi"/>
          <w:iCs/>
        </w:rPr>
        <w:t>Kırsal bölgelerde destinasyon odaklı alternatif turizm türlerini (eko-turizm, agro-turizm, kültürel turizm vb.) destekleyerek sürdürülebilir turizm ekonomisinin 4 mevsime yayılacak şekilde çeşitliliğini ve kapasitesini artırmak suretiyle yerel halkın turizm gelirlerinden daha fazla yararlanması,</w:t>
      </w:r>
    </w:p>
    <w:p w:rsidR="00417C15" w:rsidRPr="00417C15" w:rsidRDefault="00417C15" w:rsidP="00417C15">
      <w:pPr>
        <w:numPr>
          <w:ilvl w:val="0"/>
          <w:numId w:val="9"/>
        </w:numPr>
        <w:shd w:val="clear" w:color="auto" w:fill="FFFFFF"/>
        <w:spacing w:before="200" w:after="200" w:line="276" w:lineRule="auto"/>
        <w:contextualSpacing/>
        <w:rPr>
          <w:rFonts w:asciiTheme="minorHAnsi" w:eastAsia="Times New Roman" w:hAnsiTheme="minorHAnsi" w:cstheme="minorHAnsi"/>
          <w:iCs/>
        </w:rPr>
      </w:pPr>
      <w:r w:rsidRPr="00417C15">
        <w:rPr>
          <w:rFonts w:asciiTheme="minorHAnsi" w:eastAsia="Times New Roman" w:hAnsiTheme="minorHAnsi" w:cstheme="minorHAnsi"/>
          <w:b/>
          <w:iCs/>
        </w:rPr>
        <w:t>Özel Amaç 2:</w:t>
      </w:r>
      <w:r w:rsidRPr="00417C15">
        <w:rPr>
          <w:rFonts w:asciiTheme="minorHAnsi" w:eastAsia="Times New Roman" w:hAnsiTheme="minorHAnsi" w:cstheme="minorHAnsi"/>
          <w:iCs/>
        </w:rPr>
        <w:t xml:space="preserve"> Yenilikçi ve çevre dostu tarım ve üretim tekniklerini teşvik ederek kırsal kesimde sürdürülebilir üretim-gelir modellerinin yaygınlaştırılması ve kente göçü azaltarak demografik dengenin güçlendirilmesi,</w:t>
      </w:r>
    </w:p>
    <w:p w:rsidR="00417C15" w:rsidRPr="00417C15" w:rsidRDefault="00417C15" w:rsidP="00417C15">
      <w:pPr>
        <w:numPr>
          <w:ilvl w:val="0"/>
          <w:numId w:val="9"/>
        </w:numPr>
        <w:shd w:val="clear" w:color="auto" w:fill="FFFFFF"/>
        <w:spacing w:before="200" w:after="200" w:line="276" w:lineRule="auto"/>
        <w:contextualSpacing/>
        <w:rPr>
          <w:rFonts w:asciiTheme="minorHAnsi" w:eastAsia="Times New Roman" w:hAnsiTheme="minorHAnsi" w:cstheme="minorHAnsi"/>
          <w:iCs/>
        </w:rPr>
      </w:pPr>
      <w:r w:rsidRPr="00417C15">
        <w:rPr>
          <w:rFonts w:asciiTheme="minorHAnsi" w:eastAsia="Times New Roman" w:hAnsiTheme="minorHAnsi" w:cstheme="minorHAnsi"/>
          <w:b/>
          <w:iCs/>
        </w:rPr>
        <w:t>Özel Amaç 3:</w:t>
      </w:r>
      <w:r w:rsidRPr="00417C15">
        <w:rPr>
          <w:rFonts w:asciiTheme="minorHAnsi" w:eastAsia="Times New Roman" w:hAnsiTheme="minorHAnsi" w:cstheme="minorHAnsi"/>
          <w:iCs/>
        </w:rPr>
        <w:t xml:space="preserve"> Kırsal kalkınma ekosistemi paydaşlarının kurumsal dayanıklılıklarının yükseltilmesi, paydaşların aralarındaki iş birlikleri güçlendirilerek rekabet edebilirliklerinin artırılması,</w:t>
      </w:r>
    </w:p>
    <w:p w:rsidR="00417C15" w:rsidRPr="00417C15" w:rsidRDefault="00417C15" w:rsidP="00417C15">
      <w:pPr>
        <w:numPr>
          <w:ilvl w:val="0"/>
          <w:numId w:val="9"/>
        </w:numPr>
        <w:shd w:val="clear" w:color="auto" w:fill="FFFFFF"/>
        <w:spacing w:before="200" w:after="200" w:line="276" w:lineRule="auto"/>
        <w:contextualSpacing/>
        <w:rPr>
          <w:rFonts w:asciiTheme="minorHAnsi" w:eastAsia="Times New Roman" w:hAnsiTheme="minorHAnsi" w:cstheme="minorHAnsi"/>
          <w:iCs/>
        </w:rPr>
      </w:pPr>
      <w:r w:rsidRPr="00417C15">
        <w:rPr>
          <w:rFonts w:asciiTheme="minorHAnsi" w:eastAsia="Times New Roman" w:hAnsiTheme="minorHAnsi" w:cstheme="minorHAnsi"/>
          <w:b/>
          <w:iCs/>
        </w:rPr>
        <w:t>Özel Amaç 4:</w:t>
      </w:r>
      <w:r w:rsidRPr="00417C15">
        <w:rPr>
          <w:rFonts w:asciiTheme="minorHAnsi" w:eastAsia="Times New Roman" w:hAnsiTheme="minorHAnsi" w:cstheme="minorHAnsi"/>
          <w:iCs/>
        </w:rPr>
        <w:t xml:space="preserve"> Yöresel ürünlerin üretim süreçlerini iyileştirerek ve markalaşmasını destekleyerek yöresel ürünlerin katma değerinin artırılması ve hem ulusal hem de uluslararası pazarda rekabetçi hâle gelmelerinin sağlanması</w:t>
      </w:r>
    </w:p>
    <w:p w:rsidR="00EC0497" w:rsidRPr="006335A4" w:rsidRDefault="00EC0497" w:rsidP="00417C15">
      <w:pPr>
        <w:shd w:val="clear" w:color="auto" w:fill="FFFFFF"/>
        <w:spacing w:before="200" w:after="200" w:line="276" w:lineRule="auto"/>
        <w:ind w:left="720" w:firstLine="0"/>
        <w:contextualSpacing/>
        <w:rPr>
          <w:rFonts w:asciiTheme="minorHAnsi" w:eastAsia="Times New Roman" w:hAnsiTheme="minorHAnsi" w:cstheme="minorHAnsi"/>
          <w:iCs/>
        </w:rPr>
      </w:pPr>
      <w:bookmarkStart w:id="0" w:name="_GoBack"/>
      <w:bookmarkEnd w:id="0"/>
    </w:p>
    <w:sectPr w:rsidR="00EC0497" w:rsidRPr="006335A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759D" w:rsidRDefault="0059759D" w:rsidP="005843EE">
      <w:pPr>
        <w:spacing w:line="240" w:lineRule="auto"/>
      </w:pPr>
      <w:r>
        <w:separator/>
      </w:r>
    </w:p>
  </w:endnote>
  <w:endnote w:type="continuationSeparator" w:id="0">
    <w:p w:rsidR="0059759D" w:rsidRDefault="0059759D" w:rsidP="005843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759D" w:rsidRDefault="0059759D" w:rsidP="005843EE">
      <w:pPr>
        <w:spacing w:line="240" w:lineRule="auto"/>
      </w:pPr>
      <w:r>
        <w:separator/>
      </w:r>
    </w:p>
  </w:footnote>
  <w:footnote w:type="continuationSeparator" w:id="0">
    <w:p w:rsidR="0059759D" w:rsidRDefault="0059759D" w:rsidP="005843E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D0140"/>
    <w:multiLevelType w:val="hybridMultilevel"/>
    <w:tmpl w:val="094CF3F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BC244D2"/>
    <w:multiLevelType w:val="hybridMultilevel"/>
    <w:tmpl w:val="D8C21F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ED95481"/>
    <w:multiLevelType w:val="hybridMultilevel"/>
    <w:tmpl w:val="7856D9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07C0CB5"/>
    <w:multiLevelType w:val="hybridMultilevel"/>
    <w:tmpl w:val="775ECF6A"/>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4" w15:restartNumberingAfterBreak="0">
    <w:nsid w:val="131E24B2"/>
    <w:multiLevelType w:val="hybridMultilevel"/>
    <w:tmpl w:val="CDD4E67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559361C"/>
    <w:multiLevelType w:val="hybridMultilevel"/>
    <w:tmpl w:val="1BF259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900501A"/>
    <w:multiLevelType w:val="hybridMultilevel"/>
    <w:tmpl w:val="729C5F8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BBC0A89"/>
    <w:multiLevelType w:val="hybridMultilevel"/>
    <w:tmpl w:val="E174A33A"/>
    <w:lvl w:ilvl="0" w:tplc="1DDA83DA">
      <w:numFmt w:val="bullet"/>
      <w:lvlText w:val=""/>
      <w:lvlJc w:val="left"/>
      <w:pPr>
        <w:ind w:left="720" w:hanging="360"/>
      </w:pPr>
      <w:rPr>
        <w:rFonts w:ascii="Symbol" w:eastAsia="Calibr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D47079D"/>
    <w:multiLevelType w:val="hybridMultilevel"/>
    <w:tmpl w:val="6A628C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5A91705"/>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D230523"/>
    <w:multiLevelType w:val="hybridMultilevel"/>
    <w:tmpl w:val="0E288FF8"/>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1" w15:restartNumberingAfterBreak="0">
    <w:nsid w:val="4D324F3B"/>
    <w:multiLevelType w:val="hybridMultilevel"/>
    <w:tmpl w:val="815C139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52971FE4"/>
    <w:multiLevelType w:val="hybridMultilevel"/>
    <w:tmpl w:val="26CCD5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630B60FB"/>
    <w:multiLevelType w:val="hybridMultilevel"/>
    <w:tmpl w:val="D44AA7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6C861199"/>
    <w:multiLevelType w:val="hybridMultilevel"/>
    <w:tmpl w:val="27B490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6F974248"/>
    <w:multiLevelType w:val="hybridMultilevel"/>
    <w:tmpl w:val="D55E01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76944FB5"/>
    <w:multiLevelType w:val="hybridMultilevel"/>
    <w:tmpl w:val="4B44D6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7E8634EB"/>
    <w:multiLevelType w:val="multilevel"/>
    <w:tmpl w:val="BE52CF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8"/>
  </w:num>
  <w:num w:numId="3">
    <w:abstractNumId w:val="3"/>
  </w:num>
  <w:num w:numId="4">
    <w:abstractNumId w:val="0"/>
  </w:num>
  <w:num w:numId="5">
    <w:abstractNumId w:val="17"/>
  </w:num>
  <w:num w:numId="6">
    <w:abstractNumId w:val="4"/>
  </w:num>
  <w:num w:numId="7">
    <w:abstractNumId w:val="5"/>
  </w:num>
  <w:num w:numId="8">
    <w:abstractNumId w:val="12"/>
  </w:num>
  <w:num w:numId="9">
    <w:abstractNumId w:val="6"/>
  </w:num>
  <w:num w:numId="10">
    <w:abstractNumId w:val="7"/>
  </w:num>
  <w:num w:numId="11">
    <w:abstractNumId w:val="1"/>
  </w:num>
  <w:num w:numId="12">
    <w:abstractNumId w:val="16"/>
  </w:num>
  <w:num w:numId="13">
    <w:abstractNumId w:val="14"/>
  </w:num>
  <w:num w:numId="14">
    <w:abstractNumId w:val="11"/>
  </w:num>
  <w:num w:numId="15">
    <w:abstractNumId w:val="10"/>
  </w:num>
  <w:num w:numId="16">
    <w:abstractNumId w:val="2"/>
  </w:num>
  <w:num w:numId="17">
    <w:abstractNumId w:val="15"/>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3EE"/>
    <w:rsid w:val="00017599"/>
    <w:rsid w:val="00060287"/>
    <w:rsid w:val="000B1D8D"/>
    <w:rsid w:val="002170E4"/>
    <w:rsid w:val="002D08B3"/>
    <w:rsid w:val="002D19A9"/>
    <w:rsid w:val="003850D6"/>
    <w:rsid w:val="00417C15"/>
    <w:rsid w:val="004645D7"/>
    <w:rsid w:val="00465708"/>
    <w:rsid w:val="004B0435"/>
    <w:rsid w:val="0053332B"/>
    <w:rsid w:val="0056119F"/>
    <w:rsid w:val="0056325F"/>
    <w:rsid w:val="005843EE"/>
    <w:rsid w:val="0059759D"/>
    <w:rsid w:val="005D29F1"/>
    <w:rsid w:val="00601C78"/>
    <w:rsid w:val="006335A4"/>
    <w:rsid w:val="00773516"/>
    <w:rsid w:val="009A4726"/>
    <w:rsid w:val="00A40CE5"/>
    <w:rsid w:val="00A84C32"/>
    <w:rsid w:val="00B45975"/>
    <w:rsid w:val="00CE460D"/>
    <w:rsid w:val="00EC049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6B947"/>
  <w15:chartTrackingRefBased/>
  <w15:docId w15:val="{FCA037CB-4C13-4397-944A-6279730BD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43EE"/>
    <w:pPr>
      <w:spacing w:after="0" w:line="360" w:lineRule="auto"/>
      <w:ind w:firstLine="426"/>
      <w:jc w:val="both"/>
    </w:pPr>
    <w:rPr>
      <w:rFonts w:ascii="Calibri" w:eastAsia="Calibri" w:hAnsi="Calibri" w:cs="Times New Roman"/>
    </w:rPr>
  </w:style>
  <w:style w:type="paragraph" w:styleId="Balk1">
    <w:name w:val="heading 1"/>
    <w:basedOn w:val="Normal"/>
    <w:next w:val="Normal"/>
    <w:link w:val="Balk1Char"/>
    <w:uiPriority w:val="9"/>
    <w:qFormat/>
    <w:rsid w:val="00B4597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alk3">
    <w:name w:val="heading 3"/>
    <w:aliases w:val="Alt Başlık"/>
    <w:basedOn w:val="Normal"/>
    <w:next w:val="Normal"/>
    <w:link w:val="Balk3Char"/>
    <w:unhideWhenUsed/>
    <w:qFormat/>
    <w:rsid w:val="005843EE"/>
    <w:pPr>
      <w:keepNext/>
      <w:keepLines/>
      <w:spacing w:before="200" w:after="240"/>
      <w:ind w:firstLine="0"/>
      <w:outlineLvl w:val="2"/>
    </w:pPr>
    <w:rPr>
      <w:rFonts w:ascii="Cambria" w:eastAsia="Times New Roman" w:hAnsi="Cambria"/>
      <w:b/>
      <w:bCs/>
      <w:color w:val="31849B"/>
      <w:sz w:val="26"/>
    </w:rPr>
  </w:style>
  <w:style w:type="paragraph" w:styleId="Balk5">
    <w:name w:val="heading 5"/>
    <w:basedOn w:val="Normal"/>
    <w:next w:val="Normal"/>
    <w:link w:val="Balk5Char"/>
    <w:uiPriority w:val="9"/>
    <w:semiHidden/>
    <w:unhideWhenUsed/>
    <w:qFormat/>
    <w:rsid w:val="005843EE"/>
    <w:pPr>
      <w:keepNext/>
      <w:keepLines/>
      <w:spacing w:before="40"/>
      <w:outlineLvl w:val="4"/>
    </w:pPr>
    <w:rPr>
      <w:rFonts w:asciiTheme="majorHAnsi" w:eastAsiaTheme="majorEastAsia" w:hAnsiTheme="majorHAnsi" w:cstheme="majorBidi"/>
      <w:color w:val="2E74B5"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aliases w:val="Alt Başlık Char"/>
    <w:basedOn w:val="VarsaylanParagrafYazTipi"/>
    <w:link w:val="Balk3"/>
    <w:rsid w:val="005843EE"/>
    <w:rPr>
      <w:rFonts w:ascii="Cambria" w:eastAsia="Times New Roman" w:hAnsi="Cambria" w:cs="Times New Roman"/>
      <w:b/>
      <w:bCs/>
      <w:color w:val="31849B"/>
      <w:sz w:val="26"/>
    </w:rPr>
  </w:style>
  <w:style w:type="paragraph" w:styleId="ListeParagraf">
    <w:name w:val="List Paragraph"/>
    <w:basedOn w:val="Normal"/>
    <w:uiPriority w:val="34"/>
    <w:qFormat/>
    <w:rsid w:val="005843EE"/>
    <w:pPr>
      <w:ind w:left="720"/>
      <w:contextualSpacing/>
    </w:pPr>
  </w:style>
  <w:style w:type="paragraph" w:styleId="ResimYazs">
    <w:name w:val="caption"/>
    <w:basedOn w:val="Normal"/>
    <w:next w:val="Normal"/>
    <w:uiPriority w:val="35"/>
    <w:unhideWhenUsed/>
    <w:qFormat/>
    <w:rsid w:val="005843EE"/>
    <w:pPr>
      <w:spacing w:after="200" w:line="240" w:lineRule="auto"/>
      <w:ind w:firstLine="0"/>
      <w:jc w:val="left"/>
    </w:pPr>
    <w:rPr>
      <w:b/>
      <w:bCs/>
      <w:color w:val="4F81BD"/>
      <w:sz w:val="18"/>
      <w:szCs w:val="18"/>
    </w:rPr>
  </w:style>
  <w:style w:type="paragraph" w:customStyle="1" w:styleId="AltFaaliyet">
    <w:name w:val="Alt Faaliyet"/>
    <w:basedOn w:val="Balk5"/>
    <w:link w:val="AltFaaliyetChar"/>
    <w:qFormat/>
    <w:rsid w:val="005843EE"/>
    <w:pPr>
      <w:spacing w:before="240" w:after="240"/>
      <w:ind w:firstLine="0"/>
    </w:pPr>
    <w:rPr>
      <w:rFonts w:ascii="Cambria" w:eastAsia="Times New Roman" w:hAnsi="Cambria" w:cs="Times New Roman"/>
      <w:b/>
      <w:color w:val="31849B"/>
    </w:rPr>
  </w:style>
  <w:style w:type="character" w:customStyle="1" w:styleId="AltFaaliyetChar">
    <w:name w:val="Alt Faaliyet Char"/>
    <w:basedOn w:val="VarsaylanParagrafYazTipi"/>
    <w:link w:val="AltFaaliyet"/>
    <w:rsid w:val="005843EE"/>
    <w:rPr>
      <w:rFonts w:ascii="Cambria" w:eastAsia="Times New Roman" w:hAnsi="Cambria" w:cs="Times New Roman"/>
      <w:b/>
      <w:color w:val="31849B"/>
    </w:rPr>
  </w:style>
  <w:style w:type="paragraph" w:styleId="DipnotMetni">
    <w:name w:val="footnote text"/>
    <w:basedOn w:val="Normal"/>
    <w:link w:val="DipnotMetniChar"/>
    <w:uiPriority w:val="99"/>
    <w:unhideWhenUsed/>
    <w:rsid w:val="005843EE"/>
    <w:pPr>
      <w:spacing w:after="240" w:line="360" w:lineRule="atLeast"/>
      <w:ind w:left="357" w:hanging="357"/>
    </w:pPr>
    <w:rPr>
      <w:rFonts w:ascii="Arial" w:eastAsiaTheme="minorHAnsi" w:hAnsi="Arial" w:cs="Arial"/>
      <w:sz w:val="20"/>
      <w:szCs w:val="20"/>
      <w:lang w:eastAsia="tr-TR"/>
    </w:rPr>
  </w:style>
  <w:style w:type="character" w:customStyle="1" w:styleId="DipnotMetniChar">
    <w:name w:val="Dipnot Metni Char"/>
    <w:basedOn w:val="VarsaylanParagrafYazTipi"/>
    <w:link w:val="DipnotMetni"/>
    <w:uiPriority w:val="99"/>
    <w:rsid w:val="005843EE"/>
    <w:rPr>
      <w:rFonts w:ascii="Arial" w:hAnsi="Arial" w:cs="Arial"/>
      <w:sz w:val="20"/>
      <w:szCs w:val="20"/>
      <w:lang w:eastAsia="tr-TR"/>
    </w:rPr>
  </w:style>
  <w:style w:type="character" w:styleId="DipnotBavurusu">
    <w:name w:val="footnote reference"/>
    <w:basedOn w:val="VarsaylanParagrafYazTipi"/>
    <w:uiPriority w:val="99"/>
    <w:unhideWhenUsed/>
    <w:rsid w:val="005843EE"/>
    <w:rPr>
      <w:rFonts w:ascii="Times New Roman" w:hAnsi="Times New Roman" w:cs="Times New Roman" w:hint="default"/>
      <w:vertAlign w:val="superscript"/>
    </w:rPr>
  </w:style>
  <w:style w:type="character" w:customStyle="1" w:styleId="Balk5Char">
    <w:name w:val="Başlık 5 Char"/>
    <w:basedOn w:val="VarsaylanParagrafYazTipi"/>
    <w:link w:val="Balk5"/>
    <w:uiPriority w:val="9"/>
    <w:semiHidden/>
    <w:rsid w:val="005843EE"/>
    <w:rPr>
      <w:rFonts w:asciiTheme="majorHAnsi" w:eastAsiaTheme="majorEastAsia" w:hAnsiTheme="majorHAnsi" w:cstheme="majorBidi"/>
      <w:color w:val="2E74B5" w:themeColor="accent1" w:themeShade="BF"/>
    </w:rPr>
  </w:style>
  <w:style w:type="character" w:customStyle="1" w:styleId="Balk1Char">
    <w:name w:val="Başlık 1 Char"/>
    <w:basedOn w:val="VarsaylanParagrafYazTipi"/>
    <w:link w:val="Balk1"/>
    <w:uiPriority w:val="9"/>
    <w:rsid w:val="00B45975"/>
    <w:rPr>
      <w:rFonts w:asciiTheme="majorHAnsi" w:eastAsiaTheme="majorEastAsia" w:hAnsiTheme="majorHAnsi" w:cstheme="majorBidi"/>
      <w:color w:val="2E74B5" w:themeColor="accent1" w:themeShade="BF"/>
      <w:sz w:val="32"/>
      <w:szCs w:val="32"/>
    </w:rPr>
  </w:style>
  <w:style w:type="paragraph" w:styleId="stBilgi">
    <w:name w:val="header"/>
    <w:basedOn w:val="Normal"/>
    <w:link w:val="stBilgiChar"/>
    <w:uiPriority w:val="99"/>
    <w:unhideWhenUsed/>
    <w:rsid w:val="00EC0497"/>
    <w:pPr>
      <w:tabs>
        <w:tab w:val="center" w:pos="4536"/>
        <w:tab w:val="right" w:pos="9072"/>
      </w:tabs>
      <w:spacing w:line="240" w:lineRule="auto"/>
    </w:pPr>
  </w:style>
  <w:style w:type="character" w:customStyle="1" w:styleId="stBilgiChar">
    <w:name w:val="Üst Bilgi Char"/>
    <w:basedOn w:val="VarsaylanParagrafYazTipi"/>
    <w:link w:val="stBilgi"/>
    <w:uiPriority w:val="99"/>
    <w:rsid w:val="00EC0497"/>
    <w:rPr>
      <w:rFonts w:ascii="Calibri" w:eastAsia="Calibri" w:hAnsi="Calibri" w:cs="Times New Roman"/>
    </w:rPr>
  </w:style>
  <w:style w:type="paragraph" w:styleId="AltBilgi">
    <w:name w:val="footer"/>
    <w:basedOn w:val="Normal"/>
    <w:link w:val="AltBilgiChar"/>
    <w:uiPriority w:val="99"/>
    <w:unhideWhenUsed/>
    <w:rsid w:val="00EC0497"/>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EC049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613</Words>
  <Characters>3499</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Berfu Özge YILDIZ</cp:lastModifiedBy>
  <cp:revision>3</cp:revision>
  <cp:lastPrinted>2019-03-01T11:13:00Z</cp:lastPrinted>
  <dcterms:created xsi:type="dcterms:W3CDTF">2025-01-31T14:55:00Z</dcterms:created>
  <dcterms:modified xsi:type="dcterms:W3CDTF">2025-01-31T14:55:00Z</dcterms:modified>
</cp:coreProperties>
</file>